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998413085937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Adopted: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8-17-20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9.12002563476562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7</w:t>
      </w:r>
      <w:r w:rsidDel="00000000" w:rsidR="00000000" w:rsidRPr="00000000">
        <w:rPr>
          <w:rFonts w:ascii="Times New Roman" w:cs="Times New Roman" w:eastAsia="Times New Roman" w:hAnsi="Times New Roman"/>
          <w:sz w:val="24"/>
          <w:szCs w:val="24"/>
          <w:u w:val="single"/>
          <w:rtl w:val="0"/>
        </w:rPr>
        <w:t xml:space="preserve">-16.25</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31982421875"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NORTH METRO FLEX ACADEMY POLICY No. 4.6.1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0673828125"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HEALTH AND SAFETY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INCLUDING EMPLOYEE RIGHT TO KNOW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306640625" w:line="240" w:lineRule="auto"/>
        <w:ind w:left="9.839935302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PURPOSE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205078125" w:line="264.76221084594727" w:lineRule="auto"/>
        <w:ind w:left="727.1199035644531" w:right="9.26147460937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purpose of this policy is to ensure that North Metro Flex Academy provides a safe and healthy environment for employees, students, and visitors. The goal is to reduce injuries, promote health and safety, and comply with all applicable local, state, and federal laws.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015625" w:line="240" w:lineRule="auto"/>
        <w:ind w:left="9.839935302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POLICY STATEMENT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8974609375" w:line="265.3314971923828" w:lineRule="auto"/>
        <w:ind w:left="729.2799377441406" w:right="17.0996093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North Metro Flex Academy is committed to complying with all health and safety laws and regulations. All employees, contractors, and vendors must adhere to occupational safety standards and support the school’s efforts to maintain a safe working and learning environment.</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2286376953125" w:line="240" w:lineRule="auto"/>
        <w:ind w:left="9.839935302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EMPLOYEE RIGHT TO KNOW PROGRAM </w:t>
      </w:r>
    </w:p>
    <w:p w:rsidR="00000000" w:rsidDel="00000000" w:rsidP="00000000" w:rsidRDefault="00000000" w:rsidRPr="00000000" w14:paraId="0000000B">
      <w:pPr>
        <w:widowControl w:val="0"/>
        <w:spacing w:after="240" w:before="240" w:line="264.6879959106445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administration shall ensure that North Metro Flex Academy remains in compliance with the </w:t>
      </w:r>
      <w:r w:rsidDel="00000000" w:rsidR="00000000" w:rsidRPr="00000000">
        <w:rPr>
          <w:rFonts w:ascii="Times New Roman" w:cs="Times New Roman" w:eastAsia="Times New Roman" w:hAnsi="Times New Roman"/>
          <w:b w:val="1"/>
          <w:sz w:val="24"/>
          <w:szCs w:val="24"/>
          <w:rtl w:val="0"/>
        </w:rPr>
        <w:t xml:space="preserve">Minnesota Employee Right to Know Act of 1983</w:t>
      </w:r>
      <w:r w:rsidDel="00000000" w:rsidR="00000000" w:rsidRPr="00000000">
        <w:rPr>
          <w:rFonts w:ascii="Times New Roman" w:cs="Times New Roman" w:eastAsia="Times New Roman" w:hAnsi="Times New Roman"/>
          <w:sz w:val="24"/>
          <w:szCs w:val="24"/>
          <w:rtl w:val="0"/>
        </w:rPr>
        <w:t xml:space="preserve">, including:</w:t>
      </w:r>
    </w:p>
    <w:p w:rsidR="00000000" w:rsidDel="00000000" w:rsidP="00000000" w:rsidRDefault="00000000" w:rsidRPr="00000000" w14:paraId="0000000C">
      <w:pPr>
        <w:widowControl w:val="0"/>
        <w:numPr>
          <w:ilvl w:val="0"/>
          <w:numId w:val="2"/>
        </w:numPr>
        <w:spacing w:after="0" w:afterAutospacing="0" w:before="240" w:line="264.6879959106445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and maintaining an employee training program.</w:t>
        <w:br w:type="textWrapping"/>
      </w:r>
    </w:p>
    <w:p w:rsidR="00000000" w:rsidDel="00000000" w:rsidP="00000000" w:rsidRDefault="00000000" w:rsidRPr="00000000" w14:paraId="0000000D">
      <w:pPr>
        <w:widowControl w:val="0"/>
        <w:numPr>
          <w:ilvl w:val="0"/>
          <w:numId w:val="2"/>
        </w:numPr>
        <w:spacing w:after="0" w:afterAutospacing="0" w:before="0" w:beforeAutospacing="0" w:line="264.6879959106445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ongoing updates consistent with the </w:t>
      </w:r>
      <w:r w:rsidDel="00000000" w:rsidR="00000000" w:rsidRPr="00000000">
        <w:rPr>
          <w:rFonts w:ascii="Times New Roman" w:cs="Times New Roman" w:eastAsia="Times New Roman" w:hAnsi="Times New Roman"/>
          <w:b w:val="1"/>
          <w:sz w:val="24"/>
          <w:szCs w:val="24"/>
          <w:rtl w:val="0"/>
        </w:rPr>
        <w:t xml:space="preserve">Minnesota Department of Labor and Industry’s Employee Right to Know Model Program</w:t>
      </w:r>
      <w:r w:rsidDel="00000000" w:rsidR="00000000" w:rsidRPr="00000000">
        <w:rPr>
          <w:rFonts w:ascii="Times New Roman" w:cs="Times New Roman" w:eastAsia="Times New Roman" w:hAnsi="Times New Roman"/>
          <w:sz w:val="24"/>
          <w:szCs w:val="24"/>
          <w:rtl w:val="0"/>
        </w:rPr>
        <w:t xml:space="preserve"> (latest available edition).</w:t>
        <w:br w:type="textWrapping"/>
      </w:r>
    </w:p>
    <w:p w:rsidR="00000000" w:rsidDel="00000000" w:rsidP="00000000" w:rsidRDefault="00000000" w:rsidRPr="00000000" w14:paraId="0000000E">
      <w:pPr>
        <w:widowControl w:val="0"/>
        <w:numPr>
          <w:ilvl w:val="0"/>
          <w:numId w:val="2"/>
        </w:numPr>
        <w:spacing w:after="240" w:before="0" w:beforeAutospacing="0" w:line="264.6879959106445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employees are informed about hazardous substances, harmful physical agents, infectious agents, and proper protective measures.</w:t>
      </w:r>
      <w:r w:rsidDel="00000000" w:rsidR="00000000" w:rsidRPr="00000000">
        <w:rPr>
          <w:rtl w:val="0"/>
        </w:rPr>
      </w:r>
    </w:p>
    <w:p w:rsidR="00000000" w:rsidDel="00000000" w:rsidP="00000000" w:rsidRDefault="00000000" w:rsidRPr="00000000" w14:paraId="0000000F">
      <w:pPr>
        <w:pStyle w:val="Heading3"/>
        <w:keepNext w:val="0"/>
        <w:keepLines w:val="0"/>
        <w:widowControl w:val="0"/>
        <w:spacing w:line="264.56088066101074" w:lineRule="auto"/>
        <w:ind w:left="0" w:right="9.261474609375" w:firstLine="0"/>
        <w:jc w:val="both"/>
        <w:rPr>
          <w:rFonts w:ascii="Times New Roman" w:cs="Times New Roman" w:eastAsia="Times New Roman" w:hAnsi="Times New Roman"/>
          <w:sz w:val="26"/>
          <w:szCs w:val="26"/>
          <w:highlight w:val="yellow"/>
        </w:rPr>
      </w:pPr>
      <w:bookmarkStart w:colFirst="0" w:colLast="0" w:name="_n34zzkj7pp6e" w:id="0"/>
      <w:bookmarkEnd w:id="0"/>
      <w:r w:rsidDel="00000000" w:rsidR="00000000" w:rsidRPr="00000000">
        <w:rPr>
          <w:rFonts w:ascii="Times New Roman" w:cs="Times New Roman" w:eastAsia="Times New Roman" w:hAnsi="Times New Roman"/>
          <w:sz w:val="26"/>
          <w:szCs w:val="26"/>
          <w:highlight w:val="yellow"/>
          <w:rtl w:val="0"/>
        </w:rPr>
        <w:t xml:space="preserve">IV. WELLNESS COMMITTEE</w:t>
      </w:r>
    </w:p>
    <w:p w:rsidR="00000000" w:rsidDel="00000000" w:rsidP="00000000" w:rsidRDefault="00000000" w:rsidRPr="00000000" w14:paraId="00000010">
      <w:pPr>
        <w:widowControl w:val="0"/>
        <w:spacing w:after="240" w:before="240" w:line="264.56088066101074"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Applicable only if North Metro Flex Academy employs 25 or more employees.</w:t>
      </w:r>
      <w:r w:rsidDel="00000000" w:rsidR="00000000" w:rsidRPr="00000000">
        <w:rPr>
          <w:rFonts w:ascii="Times New Roman" w:cs="Times New Roman" w:eastAsia="Times New Roman" w:hAnsi="Times New Roman"/>
          <w:sz w:val="24"/>
          <w:szCs w:val="24"/>
          <w:highlight w:val="yellow"/>
          <w:rtl w:val="0"/>
        </w:rPr>
        <w:t xml:space="preserve">)</w:t>
      </w:r>
    </w:p>
    <w:p w:rsidR="00000000" w:rsidDel="00000000" w:rsidP="00000000" w:rsidRDefault="00000000" w:rsidRPr="00000000" w14:paraId="00000011">
      <w:pPr>
        <w:widowControl w:val="0"/>
        <w:spacing w:after="240" w:before="240" w:line="264.56088066101074"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If this threshold is met, the school shall establish a </w:t>
      </w:r>
      <w:r w:rsidDel="00000000" w:rsidR="00000000" w:rsidRPr="00000000">
        <w:rPr>
          <w:rFonts w:ascii="Times New Roman" w:cs="Times New Roman" w:eastAsia="Times New Roman" w:hAnsi="Times New Roman"/>
          <w:b w:val="1"/>
          <w:sz w:val="24"/>
          <w:szCs w:val="24"/>
          <w:highlight w:val="yellow"/>
          <w:rtl w:val="0"/>
        </w:rPr>
        <w:t xml:space="preserve">Wellness Committee</w:t>
      </w:r>
      <w:r w:rsidDel="00000000" w:rsidR="00000000" w:rsidRPr="00000000">
        <w:rPr>
          <w:rFonts w:ascii="Times New Roman" w:cs="Times New Roman" w:eastAsia="Times New Roman" w:hAnsi="Times New Roman"/>
          <w:sz w:val="24"/>
          <w:szCs w:val="24"/>
          <w:highlight w:val="yellow"/>
          <w:rtl w:val="0"/>
        </w:rPr>
        <w:t xml:space="preserve"> with the following features:</w:t>
      </w:r>
    </w:p>
    <w:p w:rsidR="00000000" w:rsidDel="00000000" w:rsidP="00000000" w:rsidRDefault="00000000" w:rsidRPr="00000000" w14:paraId="00000012">
      <w:pPr>
        <w:widowControl w:val="0"/>
        <w:numPr>
          <w:ilvl w:val="0"/>
          <w:numId w:val="1"/>
        </w:numPr>
        <w:spacing w:after="0" w:afterAutospacing="0" w:before="240" w:line="264.56088066101074" w:lineRule="auto"/>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Membership shall include employee representatives elected by their peers. The number of employee representatives must equal or exceed the number of management representatives.</w:t>
        <w:br w:type="textWrapping"/>
      </w:r>
    </w:p>
    <w:p w:rsidR="00000000" w:rsidDel="00000000" w:rsidP="00000000" w:rsidRDefault="00000000" w:rsidRPr="00000000" w14:paraId="00000013">
      <w:pPr>
        <w:widowControl w:val="0"/>
        <w:numPr>
          <w:ilvl w:val="0"/>
          <w:numId w:val="1"/>
        </w:numPr>
        <w:spacing w:after="0" w:afterAutospacing="0" w:before="0" w:beforeAutospacing="0" w:line="264.56088066101074" w:lineRule="auto"/>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Committee participation shall be considered part of an employee’s regular work duties.</w:t>
        <w:br w:type="textWrapping"/>
      </w:r>
    </w:p>
    <w:p w:rsidR="00000000" w:rsidDel="00000000" w:rsidP="00000000" w:rsidRDefault="00000000" w:rsidRPr="00000000" w14:paraId="00000014">
      <w:pPr>
        <w:widowControl w:val="0"/>
        <w:numPr>
          <w:ilvl w:val="0"/>
          <w:numId w:val="1"/>
        </w:numPr>
        <w:spacing w:after="0" w:afterAutospacing="0" w:before="0" w:beforeAutospacing="0" w:line="264.56088066101074" w:lineRule="auto"/>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The committee shall meet regularly, maintain written or digital records of meetings and recommendations, and retain such records for at least two (2) years.</w:t>
        <w:br w:type="textWrapping"/>
      </w:r>
    </w:p>
    <w:p w:rsidR="00000000" w:rsidDel="00000000" w:rsidP="00000000" w:rsidRDefault="00000000" w:rsidRPr="00000000" w14:paraId="00000015">
      <w:pPr>
        <w:widowControl w:val="0"/>
        <w:numPr>
          <w:ilvl w:val="0"/>
          <w:numId w:val="1"/>
        </w:numPr>
        <w:spacing w:after="240" w:before="0" w:beforeAutospacing="0" w:line="264.56088066101074" w:lineRule="auto"/>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Committee recommendations shall be presented to the school board for review. Adoption of recommendations is at the board’s discretion.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6088066101074" w:lineRule="auto"/>
        <w:ind w:left="726.1598205566406" w:right="9.261474609375" w:firstLine="3.8400268554687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55908203125" w:line="263.8938331604004" w:lineRule="auto"/>
        <w:ind w:left="0" w:right="120.0219726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Legal References: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Minn. Stat. §182.65 subd. 1 (Occupational Safety and Health Act of 1973) Minn. Stat. §182.65 subd. 1a (Employee Right to Know Act)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71484375" w:line="240" w:lineRule="auto"/>
        <w:ind w:left="0" w:right="503.9001464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Minn. Stat. §182.6555 (Reducing Exposure to Blood Borne Pathogens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40" w:lineRule="auto"/>
        <w:ind w:left="2168.080139160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through Sharps Injuries)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167.839965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Minn. Stat. §182.676 (Safety Committees)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0" w:right="1603.461303710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Minn. Rule 5208.0030 (Membership in Safety Committees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93359375" w:line="240" w:lineRule="auto"/>
        <w:ind w:left="0" w:right="1624.98046875" w:firstLine="0"/>
        <w:jc w:val="right"/>
        <w:rPr>
          <w:rFonts w:ascii="Times New Roman" w:cs="Times New Roman" w:eastAsia="Times New Roman" w:hAnsi="Times New Roman"/>
          <w:b w:val="0"/>
          <w:i w:val="0"/>
          <w:smallCaps w:val="0"/>
          <w:strike w:val="0"/>
          <w:color w:val="595959"/>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Minn. Rule 5208.0050 (Other Duties and Record Keeping)</w:t>
      </w:r>
      <w:r w:rsidDel="00000000" w:rsidR="00000000" w:rsidRPr="00000000">
        <w:rPr>
          <w:rtl w:val="0"/>
        </w:rPr>
      </w:r>
    </w:p>
    <w:sectPr>
      <w:pgSz w:h="15840" w:w="12240" w:orient="portrait"/>
      <w:pgMar w:bottom="622.0800018310547" w:top="1423.599853515625" w:left="1890" w:right="136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