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9984130859375"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4.20.16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9.120025634765625"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w:t>
      </w:r>
      <w:r w:rsidDel="00000000" w:rsidR="00000000" w:rsidRPr="00000000">
        <w:rPr>
          <w:rFonts w:ascii="Times New Roman" w:cs="Times New Roman" w:eastAsia="Times New Roman" w:hAnsi="Times New Roman"/>
          <w:sz w:val="24"/>
          <w:szCs w:val="24"/>
          <w:u w:val="single"/>
          <w:rtl w:val="0"/>
        </w:rPr>
        <w:t xml:space="preserve">02.11.26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7197265625"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NORTH METRO FLEX ACADEMY POLICY No. 5.8.2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39599609375" w:line="264.89479064941406" w:lineRule="auto"/>
        <w:ind w:left="828.9888000488281" w:right="807.8326416015625"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INTERNET AND EDUCATIONAL NETWORK SAFETY AND  ACCEPTABLE USE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18676757812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1982421875" w:line="230.30771255493164" w:lineRule="auto"/>
        <w:ind w:left="726.2403869628906" w:right="0" w:firstLine="1.67953491210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North Metro Flex Academy provides access to computers, networks, and Internet resources to enhance instruction, support diverse learning styles, and meet educational goals. These technological resources allow users to access information, collaborate, and engage in educational activities locally and globally. The purpose of this policy is to ensure that such access is used safely, responsibly, legally, and in compliance with state and federal law.</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012084960937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POLICY STATEMENT </w:t>
      </w:r>
    </w:p>
    <w:p w:rsidR="00000000" w:rsidDel="00000000" w:rsidP="00000000" w:rsidRDefault="00000000" w:rsidRPr="00000000" w14:paraId="00000008">
      <w:pPr>
        <w:pStyle w:val="Heading3"/>
        <w:keepNext w:val="0"/>
        <w:keepLines w:val="0"/>
        <w:widowControl w:val="0"/>
        <w:spacing w:line="240" w:lineRule="auto"/>
        <w:ind w:right="76.610107421875"/>
        <w:jc w:val="left"/>
        <w:rPr>
          <w:rFonts w:ascii="Times New Roman" w:cs="Times New Roman" w:eastAsia="Times New Roman" w:hAnsi="Times New Roman"/>
          <w:sz w:val="26"/>
          <w:szCs w:val="26"/>
        </w:rPr>
      </w:pPr>
      <w:bookmarkStart w:colFirst="0" w:colLast="0" w:name="_7ln50lg6qa2f" w:id="0"/>
      <w:bookmarkEnd w:id="0"/>
      <w:r w:rsidDel="00000000" w:rsidR="00000000" w:rsidRPr="00000000">
        <w:rPr>
          <w:rFonts w:ascii="Times New Roman" w:cs="Times New Roman" w:eastAsia="Times New Roman" w:hAnsi="Times New Roman"/>
          <w:sz w:val="26"/>
          <w:szCs w:val="26"/>
          <w:rtl w:val="0"/>
        </w:rPr>
        <w:t xml:space="preserve">A. Applicability</w:t>
      </w:r>
    </w:p>
    <w:p w:rsidR="00000000" w:rsidDel="00000000" w:rsidP="00000000" w:rsidRDefault="00000000" w:rsidRPr="00000000" w14:paraId="00000009">
      <w:pPr>
        <w:widowControl w:val="0"/>
        <w:spacing w:after="24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students and employees (including teachers, administrators, and staff), as well as any other users expressly authorized to use school technological resources, including board members, contractors, consultants, volunteers, and temporary workers.</w:t>
      </w:r>
    </w:p>
    <w:p w:rsidR="00000000" w:rsidDel="00000000" w:rsidP="00000000" w:rsidRDefault="00000000" w:rsidRPr="00000000" w14:paraId="0000000A">
      <w:pPr>
        <w:pStyle w:val="Heading3"/>
        <w:keepNext w:val="0"/>
        <w:keepLines w:val="0"/>
        <w:widowControl w:val="0"/>
        <w:spacing w:line="240" w:lineRule="auto"/>
        <w:ind w:right="76.610107421875"/>
        <w:jc w:val="left"/>
        <w:rPr>
          <w:rFonts w:ascii="Times New Roman" w:cs="Times New Roman" w:eastAsia="Times New Roman" w:hAnsi="Times New Roman"/>
          <w:sz w:val="26"/>
          <w:szCs w:val="26"/>
        </w:rPr>
      </w:pPr>
      <w:bookmarkStart w:colFirst="0" w:colLast="0" w:name="_pos68w9v00kv" w:id="1"/>
      <w:bookmarkEnd w:id="1"/>
      <w:r w:rsidDel="00000000" w:rsidR="00000000" w:rsidRPr="00000000">
        <w:rPr>
          <w:rFonts w:ascii="Times New Roman" w:cs="Times New Roman" w:eastAsia="Times New Roman" w:hAnsi="Times New Roman"/>
          <w:sz w:val="26"/>
          <w:szCs w:val="26"/>
          <w:rtl w:val="0"/>
        </w:rPr>
        <w:t xml:space="preserve">B. Definition of Technological Resources</w:t>
      </w:r>
    </w:p>
    <w:p w:rsidR="00000000" w:rsidDel="00000000" w:rsidP="00000000" w:rsidRDefault="00000000" w:rsidRPr="00000000" w14:paraId="0000000B">
      <w:pPr>
        <w:widowControl w:val="0"/>
        <w:spacing w:after="24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Technological resources include, but are not limited to, computers, servers, networks, Internet access, interactive boards, phones, copiers, facsimile machines, televisions, video equipment, school-issued devices, personal devices used to access school networks, e-mail accounts, cloud-based systems, licensed software, and online learning platforms.</w:t>
      </w:r>
    </w:p>
    <w:p w:rsidR="00000000" w:rsidDel="00000000" w:rsidP="00000000" w:rsidRDefault="00000000" w:rsidRPr="00000000" w14:paraId="0000000C">
      <w:pPr>
        <w:pStyle w:val="Heading3"/>
        <w:keepNext w:val="0"/>
        <w:keepLines w:val="0"/>
        <w:widowControl w:val="0"/>
        <w:spacing w:line="240" w:lineRule="auto"/>
        <w:ind w:right="76.610107421875"/>
        <w:jc w:val="left"/>
        <w:rPr>
          <w:rFonts w:ascii="Times New Roman" w:cs="Times New Roman" w:eastAsia="Times New Roman" w:hAnsi="Times New Roman"/>
          <w:sz w:val="26"/>
          <w:szCs w:val="26"/>
        </w:rPr>
      </w:pPr>
      <w:bookmarkStart w:colFirst="0" w:colLast="0" w:name="_cm1ub45znxys" w:id="2"/>
      <w:bookmarkEnd w:id="2"/>
      <w:r w:rsidDel="00000000" w:rsidR="00000000" w:rsidRPr="00000000">
        <w:rPr>
          <w:rFonts w:ascii="Times New Roman" w:cs="Times New Roman" w:eastAsia="Times New Roman" w:hAnsi="Times New Roman"/>
          <w:sz w:val="26"/>
          <w:szCs w:val="26"/>
          <w:rtl w:val="0"/>
        </w:rPr>
        <w:t xml:space="preserve">C. Educational Purpose</w:t>
      </w:r>
    </w:p>
    <w:p w:rsidR="00000000" w:rsidDel="00000000" w:rsidP="00000000" w:rsidRDefault="00000000" w:rsidRPr="00000000" w14:paraId="0000000D">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Acceptable use of technological resources is limited to activities that support learning, teaching,and school operations unless otherwise authorized in the best interest of the school.</w:t>
      </w:r>
    </w:p>
    <w:p w:rsidR="00000000" w:rsidDel="00000000" w:rsidP="00000000" w:rsidRDefault="00000000" w:rsidRPr="00000000" w14:paraId="0000000E">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technological resources is a privilege, not a right. Misuse may result in discipline in accordance with the Student Discipline Policy, employee discipline procedures, and applicable law.</w:t>
      </w:r>
    </w:p>
    <w:p w:rsidR="00000000" w:rsidDel="00000000" w:rsidP="00000000" w:rsidRDefault="00000000" w:rsidRPr="00000000" w14:paraId="0000000F">
      <w:pPr>
        <w:pStyle w:val="Heading3"/>
        <w:keepNext w:val="0"/>
        <w:keepLines w:val="0"/>
        <w:widowControl w:val="0"/>
        <w:spacing w:line="240" w:lineRule="auto"/>
        <w:ind w:right="76.610107421875"/>
        <w:jc w:val="left"/>
        <w:rPr>
          <w:rFonts w:ascii="Times New Roman" w:cs="Times New Roman" w:eastAsia="Times New Roman" w:hAnsi="Times New Roman"/>
          <w:sz w:val="26"/>
          <w:szCs w:val="26"/>
        </w:rPr>
      </w:pPr>
      <w:bookmarkStart w:colFirst="0" w:colLast="0" w:name="_22eqh2z5aq7v" w:id="3"/>
      <w:bookmarkEnd w:id="3"/>
      <w:r w:rsidDel="00000000" w:rsidR="00000000" w:rsidRPr="00000000">
        <w:rPr>
          <w:rFonts w:ascii="Times New Roman" w:cs="Times New Roman" w:eastAsia="Times New Roman" w:hAnsi="Times New Roman"/>
          <w:sz w:val="26"/>
          <w:szCs w:val="26"/>
          <w:rtl w:val="0"/>
        </w:rPr>
        <w:t xml:space="preserve">D. Student Instruction</w:t>
      </w:r>
    </w:p>
    <w:p w:rsidR="00000000" w:rsidDel="00000000" w:rsidP="00000000" w:rsidRDefault="00000000" w:rsidRPr="00000000" w14:paraId="00000010">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will provide instruction to students regarding:</w:t>
      </w:r>
    </w:p>
    <w:p w:rsidR="00000000" w:rsidDel="00000000" w:rsidP="00000000" w:rsidRDefault="00000000" w:rsidRPr="00000000" w14:paraId="00000011">
      <w:pPr>
        <w:widowControl w:val="0"/>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Appropriate interaction on social media and online platforms;</w:t>
        <w:br w:type="textWrapping"/>
      </w:r>
    </w:p>
    <w:p w:rsidR="00000000" w:rsidDel="00000000" w:rsidP="00000000" w:rsidRDefault="00000000" w:rsidRPr="00000000" w14:paraId="00000012">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 participation in chat rooms and digital forums;</w:t>
        <w:br w:type="textWrapping"/>
      </w:r>
    </w:p>
    <w:p w:rsidR="00000000" w:rsidDel="00000000" w:rsidP="00000000" w:rsidRDefault="00000000" w:rsidRPr="00000000" w14:paraId="00000013">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posting of information online;</w:t>
        <w:br w:type="textWrapping"/>
      </w:r>
    </w:p>
    <w:p w:rsidR="00000000" w:rsidDel="00000000" w:rsidP="00000000" w:rsidRDefault="00000000" w:rsidRPr="00000000" w14:paraId="00000014">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Limitations of free speech in school-sponsored digital environments;</w:t>
        <w:br w:type="textWrapping"/>
      </w:r>
    </w:p>
    <w:p w:rsidR="00000000" w:rsidDel="00000000" w:rsidP="00000000" w:rsidRDefault="00000000" w:rsidRPr="00000000" w14:paraId="00000015">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Cyberbullying prevention and reporting procedures consistent with Minn. Stat. §121A.031 (Safe and Supportive Minnesota Schools Act);</w:t>
        <w:br w:type="textWrapping"/>
      </w:r>
    </w:p>
    <w:p w:rsidR="00000000" w:rsidDel="00000000" w:rsidP="00000000" w:rsidRDefault="00000000" w:rsidRPr="00000000" w14:paraId="00000016">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use of copyrighted and non-copyrighted materials;</w:t>
        <w:br w:type="textWrapping"/>
      </w:r>
    </w:p>
    <w:p w:rsidR="00000000" w:rsidDel="00000000" w:rsidP="00000000" w:rsidRDefault="00000000" w:rsidRPr="00000000" w14:paraId="00000017">
      <w:pPr>
        <w:widowControl w:val="0"/>
        <w:numPr>
          <w:ilvl w:val="0"/>
          <w:numId w:val="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of personally identifiable information.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12548828125" w:line="240" w:lineRule="auto"/>
        <w:ind w:left="0" w:right="76.610107421875"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19702148437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GUIDELINES FOR ACCEPTABLE USE </w:t>
      </w:r>
    </w:p>
    <w:p w:rsidR="00000000" w:rsidDel="00000000" w:rsidP="00000000" w:rsidRDefault="00000000" w:rsidRPr="00000000" w14:paraId="0000001A">
      <w:pPr>
        <w:widowControl w:val="0"/>
        <w:spacing w:after="240" w:before="240" w:line="230.06176471710205"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Technological resources shall be used only for school-related and authorized purposes. Commercial, personal profit, entertainment, or political use is prohibited unless expressly authorized.</w:t>
      </w:r>
    </w:p>
    <w:p w:rsidR="00000000" w:rsidDel="00000000" w:rsidP="00000000" w:rsidRDefault="00000000" w:rsidRPr="00000000" w14:paraId="0000001B">
      <w:pPr>
        <w:widowControl w:val="0"/>
        <w:spacing w:after="240" w:before="240" w:line="230.06176471710205"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Users must comply with all federal and state laws, including copyright laws, the Family Educational Rights and Privacy Act (FERPA), Minn. Stat. §13.32 (Educational Data), and the Minnesota Government Data Practices Act (Minn. Stat. Chapter 13).</w:t>
      </w:r>
    </w:p>
    <w:p w:rsidR="00000000" w:rsidDel="00000000" w:rsidP="00000000" w:rsidRDefault="00000000" w:rsidRPr="00000000" w14:paraId="0000001C">
      <w:pPr>
        <w:widowControl w:val="0"/>
        <w:spacing w:after="240" w:before="240" w:line="230.06176471710205"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Users may not access, create, download, transmit, or store material that is obscene, pornographic, defamatory, threatening, harassing, abusive, discriminatory, or harmful to minors.</w:t>
      </w:r>
    </w:p>
    <w:p w:rsidR="00000000" w:rsidDel="00000000" w:rsidP="00000000" w:rsidRDefault="00000000" w:rsidRPr="00000000" w14:paraId="0000001D">
      <w:pPr>
        <w:widowControl w:val="0"/>
        <w:spacing w:after="240" w:before="240" w:line="230.06176471710205"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 Users may not engage in cyberbullying, harassment, or conduct that creates a hostile educational environment, consistent with Minn. Stat. §121A.031.</w:t>
      </w:r>
    </w:p>
    <w:p w:rsidR="00000000" w:rsidDel="00000000" w:rsidP="00000000" w:rsidRDefault="00000000" w:rsidRPr="00000000" w14:paraId="0000001E">
      <w:pPr>
        <w:widowControl w:val="0"/>
        <w:spacing w:after="240" w:before="240" w:line="230.06176471710205"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Users may not reveal confidential or private information about themselves or others, including student educational data protected under Minn. Stat. §13.32, through electronic communications or online postings.</w:t>
      </w:r>
    </w:p>
    <w:p w:rsidR="00000000" w:rsidDel="00000000" w:rsidP="00000000" w:rsidRDefault="00000000" w:rsidRPr="00000000" w14:paraId="0000001F">
      <w:pPr>
        <w:widowControl w:val="0"/>
        <w:spacing w:after="240" w:before="240" w:line="230.06176471710205"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 Users may not damage, disrupt, disable, or interfere with technological resources, introduce malware or viruses, or attempt unauthorized access to systems (“hacking”).</w:t>
      </w:r>
    </w:p>
    <w:p w:rsidR="00000000" w:rsidDel="00000000" w:rsidP="00000000" w:rsidRDefault="00000000" w:rsidRPr="00000000" w14:paraId="00000020">
      <w:pPr>
        <w:widowControl w:val="0"/>
        <w:spacing w:after="240" w:before="240" w:line="230.06176471710205"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 Users may not share passwords or user credentials and are responsible for safeguarding login information.</w:t>
      </w:r>
    </w:p>
    <w:p w:rsidR="00000000" w:rsidDel="00000000" w:rsidP="00000000" w:rsidRDefault="00000000" w:rsidRPr="00000000" w14:paraId="00000021">
      <w:pPr>
        <w:widowControl w:val="0"/>
        <w:spacing w:after="240" w:before="240" w:line="230.06176471710205"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 School-issued accounts remain the property of North Metro Flex Academy. Use of school accounts on or off campus is subject to this policy.</w:t>
      </w:r>
    </w:p>
    <w:p w:rsidR="00000000" w:rsidDel="00000000" w:rsidP="00000000" w:rsidRDefault="00000000" w:rsidRPr="00000000" w14:paraId="00000022">
      <w:pPr>
        <w:widowControl w:val="0"/>
        <w:spacing w:after="240" w:before="240" w:line="230.06176471710205"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Personal devices accessing the school network are subject to this policy while connected to school systems.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6176471710205" w:lineRule="auto"/>
        <w:ind w:left="1088.1599426269531" w:right="0.028076171875" w:firstLine="3.8400268554687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25805664062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IV. INTERNET SAFETY AND FILTERING</w:t>
      </w:r>
    </w:p>
    <w:p w:rsidR="00000000" w:rsidDel="00000000" w:rsidP="00000000" w:rsidRDefault="00000000" w:rsidRPr="00000000" w14:paraId="00000025">
      <w:pPr>
        <w:widowControl w:val="0"/>
        <w:spacing w:after="240" w:before="240" w:line="230.1936721801757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complies with the Children’s Internet Protection Act (CIPA), 47 U.S.C. §254, and Minn. Stat. §125B.15.</w:t>
      </w:r>
    </w:p>
    <w:p w:rsidR="00000000" w:rsidDel="00000000" w:rsidP="00000000" w:rsidRDefault="00000000" w:rsidRPr="00000000" w14:paraId="00000026">
      <w:pPr>
        <w:widowControl w:val="0"/>
        <w:spacing w:after="240" w:before="240" w:line="230.1936721801757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Technology Protection Measures</w:t>
        <w:br w:type="textWrapping"/>
      </w:r>
      <w:r w:rsidDel="00000000" w:rsidR="00000000" w:rsidRPr="00000000">
        <w:rPr>
          <w:rFonts w:ascii="Times New Roman" w:cs="Times New Roman" w:eastAsia="Times New Roman" w:hAnsi="Times New Roman"/>
          <w:sz w:val="24"/>
          <w:szCs w:val="24"/>
          <w:rtl w:val="0"/>
        </w:rPr>
        <w:t xml:space="preserve"> The school shall maintain technology protection measures that block or filter Internet access to visual depictions that are obscene, pornographic, or harmful to minors.</w:t>
      </w:r>
    </w:p>
    <w:p w:rsidR="00000000" w:rsidDel="00000000" w:rsidP="00000000" w:rsidRDefault="00000000" w:rsidRPr="00000000" w14:paraId="00000027">
      <w:pPr>
        <w:widowControl w:val="0"/>
        <w:spacing w:after="240" w:before="240" w:line="230.1936721801757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bCs w:val="1"/>
          <w:sz w:val="24"/>
          <w:szCs w:val="24"/>
          <w:rtl w:val="0"/>
        </w:rPr>
        <w:t xml:space="preserve">Monitoring of Online Activity</w:t>
        <w:br w:type="textWrapping"/>
      </w:r>
      <w:r w:rsidDel="00000000" w:rsidR="00000000" w:rsidRPr="00000000">
        <w:rPr>
          <w:rFonts w:ascii="Times New Roman" w:cs="Times New Roman" w:eastAsia="Times New Roman" w:hAnsi="Times New Roman"/>
          <w:sz w:val="24"/>
          <w:szCs w:val="24"/>
          <w:rtl w:val="0"/>
        </w:rPr>
        <w:t xml:space="preserve"> The school shall monitor the online activities of minors when using school technological resources, as required by federal law.</w:t>
      </w:r>
    </w:p>
    <w:p w:rsidR="00000000" w:rsidDel="00000000" w:rsidP="00000000" w:rsidRDefault="00000000" w:rsidRPr="00000000" w14:paraId="00000028">
      <w:pPr>
        <w:widowControl w:val="0"/>
        <w:spacing w:after="240" w:before="240" w:line="230.1936721801757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bCs w:val="1"/>
          <w:sz w:val="24"/>
          <w:szCs w:val="24"/>
          <w:rtl w:val="0"/>
        </w:rPr>
        <w:t xml:space="preserve">Cybersecurity Measures</w:t>
        <w:br w:type="textWrapping"/>
      </w:r>
      <w:r w:rsidDel="00000000" w:rsidR="00000000" w:rsidRPr="00000000">
        <w:rPr>
          <w:rFonts w:ascii="Times New Roman" w:cs="Times New Roman" w:eastAsia="Times New Roman" w:hAnsi="Times New Roman"/>
          <w:sz w:val="24"/>
          <w:szCs w:val="24"/>
          <w:rtl w:val="0"/>
        </w:rPr>
        <w:t xml:space="preserve"> The school shall implement reasonable safeguards to protect against unauthorized access, data breaches, and disclosure of protected student information.</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126220703125" w:line="240" w:lineRule="auto"/>
        <w:ind w:left="8.879241943359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LIMITED EXPECTATION OF PRIVACY </w:t>
      </w:r>
    </w:p>
    <w:p w:rsidR="00000000" w:rsidDel="00000000" w:rsidP="00000000" w:rsidRDefault="00000000" w:rsidRPr="00000000" w14:paraId="0000002A">
      <w:pPr>
        <w:widowControl w:val="0"/>
        <w:spacing w:after="240" w:before="240" w:line="230.4080915451049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school may conduct routine monitoring and maintenance of systems.</w:t>
      </w:r>
    </w:p>
    <w:p w:rsidR="00000000" w:rsidDel="00000000" w:rsidP="00000000" w:rsidRDefault="00000000" w:rsidRPr="00000000" w14:paraId="0000002B">
      <w:pPr>
        <w:widowControl w:val="0"/>
        <w:spacing w:after="240" w:before="240" w:line="230.4080915451049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Individual searches may occur where there is reasonable suspicion of violation of law or school policy.</w:t>
      </w:r>
    </w:p>
    <w:p w:rsidR="00000000" w:rsidDel="00000000" w:rsidP="00000000" w:rsidRDefault="00000000" w:rsidRPr="00000000" w14:paraId="0000002C">
      <w:pPr>
        <w:widowControl w:val="0"/>
        <w:spacing w:after="240" w:before="240" w:line="230.4080915451049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Parents have the right to review the contents of their child’s school account consistent with FERPA and Minn. Stat. §13.32.</w:t>
      </w:r>
    </w:p>
    <w:p w:rsidR="00000000" w:rsidDel="00000000" w:rsidP="00000000" w:rsidRDefault="00000000" w:rsidRPr="00000000" w14:paraId="0000002D">
      <w:pPr>
        <w:widowControl w:val="0"/>
        <w:spacing w:after="240" w:before="240" w:line="230.4080915451049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Employees should be aware that electronic communications may be subject to review and disclosure under the Minnesota Government Data Practices Act.</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1168212890625" w:line="240" w:lineRule="auto"/>
        <w:ind w:left="8.88092041015625" w:right="0" w:firstLine="0"/>
        <w:jc w:val="left"/>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 IMPLEMENTATION </w:t>
      </w:r>
      <w:r w:rsidDel="00000000" w:rsidR="00000000" w:rsidRPr="00000000">
        <w:rPr>
          <w:rtl w:val="0"/>
        </w:rPr>
      </w:r>
    </w:p>
    <w:p w:rsidR="00000000" w:rsidDel="00000000" w:rsidP="00000000" w:rsidRDefault="00000000" w:rsidRPr="00000000" w14:paraId="0000002F">
      <w:pPr>
        <w:widowControl w:val="0"/>
        <w:spacing w:after="240" w:before="240" w:line="230.907354354858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Principal or designee is authorized to develop administrative procedures to implement this policy.</w:t>
      </w:r>
    </w:p>
    <w:p w:rsidR="00000000" w:rsidDel="00000000" w:rsidP="00000000" w:rsidRDefault="00000000" w:rsidRPr="00000000" w14:paraId="00000030">
      <w:pPr>
        <w:widowControl w:val="0"/>
        <w:spacing w:after="240" w:before="240" w:line="230.907354354858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Parents and students shall be informed annually of this policy and required to acknowledge acceptable use standards.</w:t>
      </w:r>
    </w:p>
    <w:p w:rsidR="00000000" w:rsidDel="00000000" w:rsidP="00000000" w:rsidRDefault="00000000" w:rsidRPr="00000000" w14:paraId="00000031">
      <w:pPr>
        <w:widowControl w:val="0"/>
        <w:spacing w:after="240" w:before="240" w:line="230.907354354858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Board of Directors shall review this policy annually due to the evolving nature of technology and digital law.</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1319580078125" w:line="230.9073543548584" w:lineRule="auto"/>
        <w:ind w:left="1086.2408447265625" w:right="0.045166015625" w:hanging="357.11959838867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Style w:val="Heading2"/>
        <w:keepNext w:val="0"/>
        <w:keepLines w:val="0"/>
        <w:widowControl w:val="0"/>
        <w:spacing w:line="230.9073543548584" w:lineRule="auto"/>
        <w:ind w:right="0.045166015625"/>
        <w:jc w:val="both"/>
        <w:rPr>
          <w:rFonts w:ascii="Times New Roman" w:cs="Times New Roman" w:eastAsia="Times New Roman" w:hAnsi="Times New Roman"/>
          <w:sz w:val="24"/>
          <w:szCs w:val="24"/>
        </w:rPr>
      </w:pPr>
      <w:bookmarkStart w:colFirst="0" w:colLast="0" w:name="_31s4luckkcyg" w:id="4"/>
      <w:bookmarkEnd w:id="4"/>
      <w:r w:rsidDel="00000000" w:rsidR="00000000" w:rsidRPr="00000000">
        <w:rPr>
          <w:rtl w:val="0"/>
        </w:rPr>
      </w:r>
    </w:p>
    <w:p w:rsidR="00000000" w:rsidDel="00000000" w:rsidP="00000000" w:rsidRDefault="00000000" w:rsidRPr="00000000" w14:paraId="00000034">
      <w:pPr>
        <w:pStyle w:val="Heading2"/>
        <w:keepNext w:val="0"/>
        <w:keepLines w:val="0"/>
        <w:widowControl w:val="0"/>
        <w:spacing w:line="230.9073543548584" w:lineRule="auto"/>
        <w:ind w:right="0.045166015625"/>
        <w:jc w:val="both"/>
        <w:rPr>
          <w:rFonts w:ascii="Times New Roman" w:cs="Times New Roman" w:eastAsia="Times New Roman" w:hAnsi="Times New Roman"/>
          <w:sz w:val="24"/>
          <w:szCs w:val="24"/>
        </w:rPr>
      </w:pPr>
      <w:bookmarkStart w:colFirst="0" w:colLast="0" w:name="_1sb9nxa8xvf2" w:id="5"/>
      <w:bookmarkEnd w:id="5"/>
      <w:r w:rsidDel="00000000" w:rsidR="00000000" w:rsidRPr="00000000">
        <w:rPr>
          <w:rtl w:val="0"/>
        </w:rPr>
      </w:r>
    </w:p>
    <w:p w:rsidR="00000000" w:rsidDel="00000000" w:rsidP="00000000" w:rsidRDefault="00000000" w:rsidRPr="00000000" w14:paraId="00000035">
      <w:pPr>
        <w:pStyle w:val="Heading2"/>
        <w:keepNext w:val="0"/>
        <w:keepLines w:val="0"/>
        <w:widowControl w:val="0"/>
        <w:spacing w:line="230.9073543548584" w:lineRule="auto"/>
        <w:ind w:right="0.045166015625"/>
        <w:jc w:val="both"/>
        <w:rPr>
          <w:rFonts w:ascii="Times New Roman" w:cs="Times New Roman" w:eastAsia="Times New Roman" w:hAnsi="Times New Roman"/>
          <w:sz w:val="24"/>
          <w:szCs w:val="24"/>
        </w:rPr>
      </w:pPr>
      <w:bookmarkStart w:colFirst="0" w:colLast="0" w:name="_hl9fd6qm5c14" w:id="6"/>
      <w:bookmarkEnd w:id="6"/>
      <w:r w:rsidDel="00000000" w:rsidR="00000000" w:rsidRPr="00000000">
        <w:rPr>
          <w:rFonts w:ascii="Times New Roman" w:cs="Times New Roman" w:eastAsia="Times New Roman" w:hAnsi="Times New Roman"/>
          <w:sz w:val="24"/>
          <w:szCs w:val="24"/>
          <w:rtl w:val="0"/>
        </w:rPr>
        <w:t xml:space="preserve">VI. DISCIPLINE</w:t>
      </w:r>
    </w:p>
    <w:p w:rsidR="00000000" w:rsidDel="00000000" w:rsidP="00000000" w:rsidRDefault="00000000" w:rsidRPr="00000000" w14:paraId="00000036">
      <w:pPr>
        <w:widowControl w:val="0"/>
        <w:spacing w:after="240" w:before="240" w:line="230.907354354858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Violations of this policy may result in:</w:t>
      </w:r>
    </w:p>
    <w:p w:rsidR="00000000" w:rsidDel="00000000" w:rsidP="00000000" w:rsidRDefault="00000000" w:rsidRPr="00000000" w14:paraId="00000037">
      <w:pPr>
        <w:widowControl w:val="0"/>
        <w:numPr>
          <w:ilvl w:val="0"/>
          <w:numId w:val="3"/>
        </w:numPr>
        <w:spacing w:after="0" w:afterAutospacing="0" w:before="240" w:line="230.90735435485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Suspension or termination of technology privileges;</w:t>
      </w:r>
    </w:p>
    <w:p w:rsidR="00000000" w:rsidDel="00000000" w:rsidP="00000000" w:rsidRDefault="00000000" w:rsidRPr="00000000" w14:paraId="00000038">
      <w:pPr>
        <w:widowControl w:val="0"/>
        <w:numPr>
          <w:ilvl w:val="0"/>
          <w:numId w:val="3"/>
        </w:numPr>
        <w:spacing w:after="0" w:afterAutospacing="0" w:before="0" w:beforeAutospacing="0" w:line="230.90735435485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Disciplinary action consistent with school policy;</w:t>
      </w:r>
    </w:p>
    <w:p w:rsidR="00000000" w:rsidDel="00000000" w:rsidP="00000000" w:rsidRDefault="00000000" w:rsidRPr="00000000" w14:paraId="00000039">
      <w:pPr>
        <w:widowControl w:val="0"/>
        <w:numPr>
          <w:ilvl w:val="0"/>
          <w:numId w:val="3"/>
        </w:numPr>
        <w:spacing w:after="240" w:before="0" w:beforeAutospacing="0" w:line="230.90735435485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or criminal liability where applicable.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212646484375" w:line="229.90779876708984" w:lineRule="auto"/>
        <w:ind w:left="0" w:right="680.451049804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Legal References: </w:t>
      </w:r>
      <w:r w:rsidDel="00000000" w:rsidR="00000000" w:rsidRPr="00000000">
        <w:rPr>
          <w:rtl w:val="0"/>
        </w:rPr>
      </w:r>
    </w:p>
    <w:p w:rsidR="00000000" w:rsidDel="00000000" w:rsidP="00000000" w:rsidRDefault="00000000" w:rsidRPr="00000000" w14:paraId="0000003B">
      <w:pPr>
        <w:widowControl w:val="0"/>
        <w:numPr>
          <w:ilvl w:val="0"/>
          <w:numId w:val="2"/>
        </w:numPr>
        <w:spacing w:after="0" w:afterAutospacing="0" w:before="240" w:line="229.907798767089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U.S.C. §6501 et seq. (Children’s Online Privacy Protection Act)</w:t>
        <w:br w:type="textWrapping"/>
      </w:r>
    </w:p>
    <w:p w:rsidR="00000000" w:rsidDel="00000000" w:rsidP="00000000" w:rsidRDefault="00000000" w:rsidRPr="00000000" w14:paraId="0000003C">
      <w:pPr>
        <w:widowControl w:val="0"/>
        <w:numPr>
          <w:ilvl w:val="0"/>
          <w:numId w:val="2"/>
        </w:numPr>
        <w:spacing w:after="0" w:afterAutospacing="0" w:before="0" w:beforeAutospacing="0" w:line="229.907798767089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U.S.C. §254 (Children’s Internet Protection Act)</w:t>
        <w:br w:type="textWrapping"/>
      </w:r>
    </w:p>
    <w:p w:rsidR="00000000" w:rsidDel="00000000" w:rsidP="00000000" w:rsidRDefault="00000000" w:rsidRPr="00000000" w14:paraId="0000003D">
      <w:pPr>
        <w:widowControl w:val="0"/>
        <w:numPr>
          <w:ilvl w:val="0"/>
          <w:numId w:val="2"/>
        </w:numPr>
        <w:spacing w:after="0" w:afterAutospacing="0" w:before="0" w:beforeAutospacing="0" w:line="229.907798767089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§125B.15 (Internet Access for Students)</w:t>
        <w:br w:type="textWrapping"/>
      </w:r>
    </w:p>
    <w:p w:rsidR="00000000" w:rsidDel="00000000" w:rsidP="00000000" w:rsidRDefault="00000000" w:rsidRPr="00000000" w14:paraId="0000003E">
      <w:pPr>
        <w:widowControl w:val="0"/>
        <w:numPr>
          <w:ilvl w:val="0"/>
          <w:numId w:val="2"/>
        </w:numPr>
        <w:spacing w:after="0" w:afterAutospacing="0" w:before="0" w:beforeAutospacing="0" w:line="229.907798767089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§125B.26 (Telecommunications/Internet Access Equity Act)</w:t>
        <w:br w:type="textWrapping"/>
      </w:r>
    </w:p>
    <w:p w:rsidR="00000000" w:rsidDel="00000000" w:rsidP="00000000" w:rsidRDefault="00000000" w:rsidRPr="00000000" w14:paraId="0000003F">
      <w:pPr>
        <w:widowControl w:val="0"/>
        <w:numPr>
          <w:ilvl w:val="0"/>
          <w:numId w:val="2"/>
        </w:numPr>
        <w:spacing w:after="0" w:afterAutospacing="0" w:before="0" w:beforeAutospacing="0" w:line="229.907798767089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§121A.031 (Safe and Supportive Minnesota Schools Act)</w:t>
        <w:br w:type="textWrapping"/>
      </w:r>
    </w:p>
    <w:p w:rsidR="00000000" w:rsidDel="00000000" w:rsidP="00000000" w:rsidRDefault="00000000" w:rsidRPr="00000000" w14:paraId="00000040">
      <w:pPr>
        <w:widowControl w:val="0"/>
        <w:numPr>
          <w:ilvl w:val="0"/>
          <w:numId w:val="2"/>
        </w:numPr>
        <w:spacing w:after="0" w:afterAutospacing="0" w:before="0" w:beforeAutospacing="0" w:line="229.907798767089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§13.32 (Educational Data)</w:t>
        <w:br w:type="textWrapping"/>
      </w:r>
    </w:p>
    <w:p w:rsidR="00000000" w:rsidDel="00000000" w:rsidP="00000000" w:rsidRDefault="00000000" w:rsidRPr="00000000" w14:paraId="00000041">
      <w:pPr>
        <w:widowControl w:val="0"/>
        <w:numPr>
          <w:ilvl w:val="0"/>
          <w:numId w:val="2"/>
        </w:numPr>
        <w:spacing w:after="0" w:afterAutospacing="0" w:before="0" w:beforeAutospacing="0" w:line="229.907798767089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Chapter 13 (Minnesota Government Data Practices Act)</w:t>
        <w:br w:type="textWrapping"/>
      </w:r>
    </w:p>
    <w:p w:rsidR="00000000" w:rsidDel="00000000" w:rsidP="00000000" w:rsidRDefault="00000000" w:rsidRPr="00000000" w14:paraId="00000042">
      <w:pPr>
        <w:widowControl w:val="0"/>
        <w:numPr>
          <w:ilvl w:val="0"/>
          <w:numId w:val="2"/>
        </w:numPr>
        <w:spacing w:after="240" w:before="0" w:beforeAutospacing="0" w:line="229.9077987670898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U.S.C. §1232g (FERPA)</w:t>
        <w:br w:type="textWrapping"/>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8.720703125" w:line="240" w:lineRule="auto"/>
        <w:ind w:left="0" w:right="63.8525390625" w:firstLine="0"/>
        <w:jc w:val="left"/>
        <w:rPr>
          <w:rFonts w:ascii="Times New Roman" w:cs="Times New Roman" w:eastAsia="Times New Roman" w:hAnsi="Times New Roman"/>
          <w:b w:val="0"/>
          <w:bCs w:val="0"/>
          <w:i w:val="0"/>
          <w:iCs w:val="0"/>
          <w:smallCaps w:val="0"/>
          <w:strike w:val="0"/>
          <w:color w:val="575757"/>
          <w:sz w:val="22.079999923706055"/>
          <w:szCs w:val="22.079999923706055"/>
          <w:u w:val="none"/>
          <w:shd w:fill="auto" w:val="clear"/>
          <w:vertAlign w:val="baseline"/>
        </w:rPr>
      </w:pPr>
      <w:r w:rsidDel="00000000" w:rsidR="00000000" w:rsidRPr="00000000">
        <w:rPr>
          <w:rtl w:val="0"/>
        </w:rPr>
      </w:r>
    </w:p>
    <w:sectPr>
      <w:pgSz w:h="15840" w:w="12240" w:orient="portrait"/>
      <w:pgMar w:bottom="628.8000106811523" w:top="1415.999755859375" w:left="1434.9600219726562" w:right="1379.94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