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39984130859375" w:right="0" w:firstLine="0"/>
        <w:jc w:val="left"/>
        <w:rPr>
          <w:rFonts w:ascii="Times New Roman" w:cs="Times New Roman" w:eastAsia="Times New Roman" w:hAnsi="Times New Roman"/>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Adopted: </w:t>
      </w:r>
      <w:r w:rsidDel="00000000" w:rsidR="00000000" w:rsidRPr="00000000">
        <w:rPr>
          <w:rFonts w:ascii="Times New Roman" w:cs="Times New Roman" w:eastAsia="Times New Roman" w:hAnsi="Times New Roman"/>
          <w:i w:val="0"/>
          <w:iCs w:val="0"/>
          <w:smallCaps w:val="0"/>
          <w:strike w:val="0"/>
          <w:color w:val="000000"/>
          <w:sz w:val="24"/>
          <w:szCs w:val="24"/>
          <w:u w:val="single"/>
          <w:shd w:fill="auto" w:val="clear"/>
          <w:vertAlign w:val="baseline"/>
          <w:rtl w:val="0"/>
        </w:rPr>
        <w:t xml:space="preserve">8-17-2016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9.120025634765625" w:right="0" w:firstLine="0"/>
        <w:jc w:val="left"/>
        <w:rPr>
          <w:rFonts w:ascii="Times New Roman" w:cs="Times New Roman" w:eastAsia="Times New Roman" w:hAnsi="Times New Roman"/>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Revised:  </w:t>
      </w:r>
      <w:r w:rsidDel="00000000" w:rsidR="00000000" w:rsidRPr="00000000">
        <w:rPr>
          <w:rFonts w:ascii="Times New Roman" w:cs="Times New Roman" w:eastAsia="Times New Roman" w:hAnsi="Times New Roman"/>
          <w:i w:val="0"/>
          <w:iCs w:val="0"/>
          <w:smallCaps w:val="0"/>
          <w:strike w:val="0"/>
          <w:color w:val="000000"/>
          <w:sz w:val="24"/>
          <w:szCs w:val="24"/>
          <w:u w:val="single"/>
          <w:shd w:fill="auto" w:val="clear"/>
          <w:vertAlign w:val="baseline"/>
          <w:rtl w:val="0"/>
        </w:rPr>
        <w:t xml:space="preserve">02-</w:t>
      </w:r>
      <w:r w:rsidDel="00000000" w:rsidR="00000000" w:rsidRPr="00000000">
        <w:rPr>
          <w:rFonts w:ascii="Times New Roman" w:cs="Times New Roman" w:eastAsia="Times New Roman" w:hAnsi="Times New Roman"/>
          <w:sz w:val="24"/>
          <w:szCs w:val="24"/>
          <w:u w:val="single"/>
          <w:rtl w:val="0"/>
        </w:rPr>
        <w:t xml:space="preserve">11-2026</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19287109375"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North Metro Flex Academy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POLICY No. 7.3.2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7958984375"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EXPENSE AND REIMBURSEMENT FOR BOARD AND EMPLOYEES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70654296875" w:line="240" w:lineRule="auto"/>
        <w:ind w:left="9.839935302734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 PURPOSE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19189453125" w:line="264.2828178405762" w:lineRule="auto"/>
        <w:ind w:left="728.079833984375" w:right="8.428955078125" w:firstLine="6.959991455078125"/>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Board members and employees participate in school-related activities that enhance their ability to serve students and fulfill the mission of North Metro Flex Academy. Certain reasonable and necessary expenses may be reimbursed upon proper request and approval. Reimbursement of expenses for public officials and employees is governed by Minnesota law, federal law, and school board policy.</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10205078125" w:line="240" w:lineRule="auto"/>
        <w:ind w:left="9.839935302734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II. POLICY STATEMENT </w:t>
      </w:r>
    </w:p>
    <w:p w:rsidR="00000000" w:rsidDel="00000000" w:rsidP="00000000" w:rsidRDefault="00000000" w:rsidRPr="00000000" w14:paraId="00000009">
      <w:pPr>
        <w:widowControl w:val="0"/>
        <w:spacing w:after="240" w:before="240" w:line="264.5647144317627"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North Metro Flex Academy will reimburse board members and employees only for actual, reasonable, and necessary expenses that are directly related to official school responsibilities and are submitted and approved pursuant to this policy.</w:t>
      </w:r>
    </w:p>
    <w:p w:rsidR="00000000" w:rsidDel="00000000" w:rsidP="00000000" w:rsidRDefault="00000000" w:rsidRPr="00000000" w14:paraId="0000000A">
      <w:pPr>
        <w:widowControl w:val="0"/>
        <w:spacing w:after="240" w:before="240" w:line="264.5647144317627"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reimbursements must comply with applicable Minnesota statutes and audit standards.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228271484375" w:line="240" w:lineRule="auto"/>
        <w:ind w:left="9.839935302734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III. </w:t>
      </w:r>
      <w:r w:rsidDel="00000000" w:rsidR="00000000" w:rsidRPr="00000000">
        <w:rPr>
          <w:rFonts w:ascii="Times New Roman" w:cs="Times New Roman" w:eastAsia="Times New Roman" w:hAnsi="Times New Roman"/>
          <w:b w:val="1"/>
          <w:bCs w:val="1"/>
          <w:sz w:val="24"/>
          <w:szCs w:val="24"/>
          <w:rtl w:val="0"/>
        </w:rPr>
        <w:t xml:space="preserve">GENERAL REQUIREMENTS</w:t>
      </w:r>
      <w:r w:rsidDel="00000000" w:rsidR="00000000" w:rsidRPr="00000000">
        <w:rPr>
          <w:rtl w:val="0"/>
        </w:rPr>
      </w:r>
    </w:p>
    <w:p w:rsidR="00000000" w:rsidDel="00000000" w:rsidP="00000000" w:rsidRDefault="00000000" w:rsidRPr="00000000" w14:paraId="0000000C">
      <w:pPr>
        <w:widowControl w:val="0"/>
        <w:spacing w:after="240" w:before="240" w:line="263.894834518432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Reimbursable expenses must be incurred while attending or participating in school-related functions in an official capacity.</w:t>
      </w:r>
    </w:p>
    <w:p w:rsidR="00000000" w:rsidDel="00000000" w:rsidP="00000000" w:rsidRDefault="00000000" w:rsidRPr="00000000" w14:paraId="0000000D">
      <w:pPr>
        <w:widowControl w:val="0"/>
        <w:spacing w:after="240" w:before="240" w:line="263.894834518432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All expenses must be reasonable and consistent with industry standards and prudent fiscal management.</w:t>
      </w:r>
    </w:p>
    <w:p w:rsidR="00000000" w:rsidDel="00000000" w:rsidP="00000000" w:rsidRDefault="00000000" w:rsidRPr="00000000" w14:paraId="0000000E">
      <w:pPr>
        <w:widowControl w:val="0"/>
        <w:spacing w:after="240" w:before="240" w:line="263.894834518432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Itemized receipts are required for reimbursement unless an alternative documentation method is approved by the Executive Director or Board.</w:t>
      </w:r>
    </w:p>
    <w:p w:rsidR="00000000" w:rsidDel="00000000" w:rsidP="00000000" w:rsidRDefault="00000000" w:rsidRPr="00000000" w14:paraId="0000000F">
      <w:pPr>
        <w:widowControl w:val="0"/>
        <w:spacing w:after="240" w:before="240" w:line="263.8948345184326" w:lineRule="auto"/>
        <w:ind w:left="720" w:firstLine="0"/>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D. Expenses shall not be reimbursed if they violate state or federal law or this policy.</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0283203125" w:line="264.8939037322998" w:lineRule="auto"/>
        <w:ind w:left="1091.4398193359375" w:right="10.467529296875" w:hanging="359.7599792480469"/>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approved by the school board or designated representative.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8251953125" w:line="240" w:lineRule="auto"/>
        <w:ind w:left="0" w:right="0" w:firstLine="0"/>
        <w:jc w:val="left"/>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8251953125"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IV. TRANSPORTATION AND TRAVEL</w:t>
      </w:r>
    </w:p>
    <w:p w:rsidR="00000000" w:rsidDel="00000000" w:rsidP="00000000" w:rsidRDefault="00000000" w:rsidRPr="00000000" w14:paraId="00000013">
      <w:pPr>
        <w:pStyle w:val="Heading3"/>
        <w:keepNext w:val="0"/>
        <w:keepLines w:val="0"/>
        <w:widowControl w:val="0"/>
        <w:spacing w:line="240" w:lineRule="auto"/>
        <w:rPr>
          <w:rFonts w:ascii="Times New Roman" w:cs="Times New Roman" w:eastAsia="Times New Roman" w:hAnsi="Times New Roman"/>
          <w:sz w:val="24"/>
          <w:szCs w:val="24"/>
        </w:rPr>
      </w:pPr>
      <w:bookmarkStart w:colFirst="0" w:colLast="0" w:name="_jnp9gwxcggcu" w:id="0"/>
      <w:bookmarkEnd w:id="0"/>
      <w:r w:rsidDel="00000000" w:rsidR="00000000" w:rsidRPr="00000000">
        <w:rPr>
          <w:rFonts w:ascii="Times New Roman" w:cs="Times New Roman" w:eastAsia="Times New Roman" w:hAnsi="Times New Roman"/>
          <w:sz w:val="24"/>
          <w:szCs w:val="24"/>
          <w:rtl w:val="0"/>
        </w:rPr>
        <w:t xml:space="preserve">A. Mileage</w:t>
      </w:r>
    </w:p>
    <w:p w:rsidR="00000000" w:rsidDel="00000000" w:rsidP="00000000" w:rsidRDefault="00000000" w:rsidRPr="00000000" w14:paraId="00000014">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Mileage reimbursement for use of a personal vehicle shall not exceed the maximum rate permitted under Minn. Stat. §471.665, as amended. If the IRS mileage rate changes, the allowable reimbursement rate shall not exceed the maximum authorized by statute.</w:t>
      </w:r>
    </w:p>
    <w:p w:rsidR="00000000" w:rsidDel="00000000" w:rsidP="00000000" w:rsidRDefault="00000000" w:rsidRPr="00000000" w14:paraId="00000015">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Mileage shall be reimbursed only for official school business and must be documented.</w:t>
      </w:r>
    </w:p>
    <w:p w:rsidR="00000000" w:rsidDel="00000000" w:rsidP="00000000" w:rsidRDefault="00000000" w:rsidRPr="00000000" w14:paraId="00000016">
      <w:pPr>
        <w:pStyle w:val="Heading3"/>
        <w:keepNext w:val="0"/>
        <w:keepLines w:val="0"/>
        <w:widowControl w:val="0"/>
        <w:spacing w:line="240" w:lineRule="auto"/>
        <w:rPr>
          <w:rFonts w:ascii="Times New Roman" w:cs="Times New Roman" w:eastAsia="Times New Roman" w:hAnsi="Times New Roman"/>
          <w:sz w:val="24"/>
          <w:szCs w:val="24"/>
        </w:rPr>
      </w:pPr>
      <w:bookmarkStart w:colFirst="0" w:colLast="0" w:name="_qd2yaepoke5a" w:id="1"/>
      <w:bookmarkEnd w:id="1"/>
      <w:r w:rsidDel="00000000" w:rsidR="00000000" w:rsidRPr="00000000">
        <w:rPr>
          <w:rFonts w:ascii="Times New Roman" w:cs="Times New Roman" w:eastAsia="Times New Roman" w:hAnsi="Times New Roman"/>
          <w:sz w:val="24"/>
          <w:szCs w:val="24"/>
          <w:rtl w:val="0"/>
        </w:rPr>
        <w:t xml:space="preserve">B. Out-of-State Travel</w:t>
      </w:r>
    </w:p>
    <w:p w:rsidR="00000000" w:rsidDel="00000000" w:rsidP="00000000" w:rsidRDefault="00000000" w:rsidRPr="00000000" w14:paraId="00000017">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out-of-state travel by board members or employees must receive prior approval by the Board of Directors consistent with Minn. Stat. §471.661.</w:t>
      </w:r>
    </w:p>
    <w:p w:rsidR="00000000" w:rsidDel="00000000" w:rsidP="00000000" w:rsidRDefault="00000000" w:rsidRPr="00000000" w14:paraId="00000018">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approval shall be documented in official board minutes. Expenses for out-of-state travel shall be publicly reported as required by law.</w:t>
      </w:r>
    </w:p>
    <w:p w:rsidR="00000000" w:rsidDel="00000000" w:rsidP="00000000" w:rsidRDefault="00000000" w:rsidRPr="00000000" w14:paraId="00000019">
      <w:pPr>
        <w:pStyle w:val="Heading3"/>
        <w:keepNext w:val="0"/>
        <w:keepLines w:val="0"/>
        <w:widowControl w:val="0"/>
        <w:spacing w:line="240" w:lineRule="auto"/>
        <w:rPr>
          <w:rFonts w:ascii="Times New Roman" w:cs="Times New Roman" w:eastAsia="Times New Roman" w:hAnsi="Times New Roman"/>
          <w:sz w:val="24"/>
          <w:szCs w:val="24"/>
        </w:rPr>
      </w:pPr>
      <w:bookmarkStart w:colFirst="0" w:colLast="0" w:name="_auxccx8y6zg2" w:id="2"/>
      <w:bookmarkEnd w:id="2"/>
      <w:r w:rsidDel="00000000" w:rsidR="00000000" w:rsidRPr="00000000">
        <w:rPr>
          <w:rFonts w:ascii="Times New Roman" w:cs="Times New Roman" w:eastAsia="Times New Roman" w:hAnsi="Times New Roman"/>
          <w:sz w:val="24"/>
          <w:szCs w:val="24"/>
          <w:rtl w:val="0"/>
        </w:rPr>
        <w:t xml:space="preserve">C. Airline Travel</w:t>
      </w:r>
    </w:p>
    <w:p w:rsidR="00000000" w:rsidDel="00000000" w:rsidP="00000000" w:rsidRDefault="00000000" w:rsidRPr="00000000" w14:paraId="0000001A">
      <w:pPr>
        <w:widowControl w:val="0"/>
        <w:numPr>
          <w:ilvl w:val="0"/>
          <w:numId w:val="4"/>
        </w:numPr>
        <w:spacing w:after="0" w:afterAutospacing="0" w:before="240" w:line="240" w:lineRule="auto"/>
        <w:ind w:left="27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Airline travel shall be reimbursed at coach or standard economy rates.</w:t>
        <w:br w:type="textWrapping"/>
      </w:r>
    </w:p>
    <w:p w:rsidR="00000000" w:rsidDel="00000000" w:rsidP="00000000" w:rsidRDefault="00000000" w:rsidRPr="00000000" w14:paraId="0000001B">
      <w:pPr>
        <w:widowControl w:val="0"/>
        <w:numPr>
          <w:ilvl w:val="0"/>
          <w:numId w:val="4"/>
        </w:numPr>
        <w:spacing w:after="0" w:afterAutospacing="0" w:before="0" w:beforeAutospacing="0" w:line="240" w:lineRule="auto"/>
        <w:ind w:left="27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Airline tickets should be purchased directly by North Metro Flex Academy whenever practicable.</w:t>
        <w:br w:type="textWrapping"/>
      </w:r>
    </w:p>
    <w:p w:rsidR="00000000" w:rsidDel="00000000" w:rsidP="00000000" w:rsidRDefault="00000000" w:rsidRPr="00000000" w14:paraId="0000001C">
      <w:pPr>
        <w:widowControl w:val="0"/>
        <w:numPr>
          <w:ilvl w:val="0"/>
          <w:numId w:val="4"/>
        </w:numPr>
        <w:spacing w:after="0" w:afterAutospacing="0" w:before="0" w:beforeAutospacing="0" w:line="240" w:lineRule="auto"/>
        <w:ind w:left="27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airline credits, travel rewards, vouchers, or similar benefits earned as a result of school-funded travel shall be used for the benefit of North Metro Flex Academy in accordance with Minn. Stat. §15.435.</w:t>
        <w:br w:type="textWrapping"/>
      </w:r>
    </w:p>
    <w:p w:rsidR="00000000" w:rsidDel="00000000" w:rsidP="00000000" w:rsidRDefault="00000000" w:rsidRPr="00000000" w14:paraId="0000001D">
      <w:pPr>
        <w:widowControl w:val="0"/>
        <w:numPr>
          <w:ilvl w:val="0"/>
          <w:numId w:val="4"/>
        </w:numPr>
        <w:spacing w:after="240" w:before="0" w:beforeAutospacing="0" w:line="240" w:lineRule="auto"/>
        <w:ind w:left="27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Travel benefits may not be retained for personal use.</w:t>
      </w:r>
      <w:r w:rsidDel="00000000" w:rsidR="00000000" w:rsidRPr="00000000">
        <w:rPr>
          <w:rtl w:val="0"/>
        </w:rPr>
      </w:r>
    </w:p>
    <w:p w:rsidR="00000000" w:rsidDel="00000000" w:rsidP="00000000" w:rsidRDefault="00000000" w:rsidRPr="00000000" w14:paraId="0000001E">
      <w:pPr>
        <w:pStyle w:val="Heading3"/>
        <w:keepNext w:val="0"/>
        <w:keepLines w:val="0"/>
        <w:widowControl w:val="0"/>
        <w:spacing w:line="240" w:lineRule="auto"/>
        <w:rPr>
          <w:rFonts w:ascii="Times New Roman" w:cs="Times New Roman" w:eastAsia="Times New Roman" w:hAnsi="Times New Roman"/>
          <w:sz w:val="24"/>
          <w:szCs w:val="24"/>
        </w:rPr>
      </w:pPr>
      <w:bookmarkStart w:colFirst="0" w:colLast="0" w:name="_gkinqdgmkc9p" w:id="3"/>
      <w:bookmarkEnd w:id="3"/>
      <w:r w:rsidDel="00000000" w:rsidR="00000000" w:rsidRPr="00000000">
        <w:rPr>
          <w:rFonts w:ascii="Times New Roman" w:cs="Times New Roman" w:eastAsia="Times New Roman" w:hAnsi="Times New Roman"/>
          <w:sz w:val="24"/>
          <w:szCs w:val="24"/>
          <w:rtl w:val="0"/>
        </w:rPr>
        <w:t xml:space="preserve">D. Ground Transportation and Parking</w:t>
      </w:r>
    </w:p>
    <w:p w:rsidR="00000000" w:rsidDel="00000000" w:rsidP="00000000" w:rsidRDefault="00000000" w:rsidRPr="00000000" w14:paraId="0000001F">
      <w:pPr>
        <w:numPr>
          <w:ilvl w:val="0"/>
          <w:numId w:val="2"/>
        </w:numPr>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Rental vehicles must be pre-approved.</w:t>
        <w:br w:type="textWrapping"/>
      </w:r>
    </w:p>
    <w:p w:rsidR="00000000" w:rsidDel="00000000" w:rsidP="00000000" w:rsidRDefault="00000000" w:rsidRPr="00000000" w14:paraId="00000020">
      <w:pPr>
        <w:numPr>
          <w:ilvl w:val="0"/>
          <w:numId w:val="2"/>
        </w:numPr>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Taxi, rideshare, or similar services may be reimbursed if reasonable and necessary.</w:t>
        <w:br w:type="textWrapping"/>
      </w:r>
    </w:p>
    <w:p w:rsidR="00000000" w:rsidDel="00000000" w:rsidP="00000000" w:rsidRDefault="00000000" w:rsidRPr="00000000" w14:paraId="00000021">
      <w:pPr>
        <w:numPr>
          <w:ilvl w:val="0"/>
          <w:numId w:val="2"/>
        </w:numPr>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Parking fees may be reimbursed with receipt documentation.</w:t>
        <w:br w:type="textWrapping"/>
      </w:r>
    </w:p>
    <w:p w:rsidR="00000000" w:rsidDel="00000000" w:rsidP="00000000" w:rsidRDefault="00000000" w:rsidRPr="00000000" w14:paraId="00000022">
      <w:pPr>
        <w:numPr>
          <w:ilvl w:val="0"/>
          <w:numId w:val="2"/>
        </w:numPr>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Airport parking reimbursement shall be limited to a reasonable duration consistent with the length of the authorized trip.</w:t>
      </w:r>
      <w:r w:rsidDel="00000000" w:rsidR="00000000" w:rsidRPr="00000000">
        <w:rPr>
          <w:rtl w:val="0"/>
        </w:rPr>
      </w:r>
    </w:p>
    <w:p w:rsidR="00000000" w:rsidDel="00000000" w:rsidP="00000000" w:rsidRDefault="00000000" w:rsidRPr="00000000" w14:paraId="00000023">
      <w:pPr>
        <w:pStyle w:val="Heading2"/>
        <w:keepNext w:val="0"/>
        <w:keepLines w:val="0"/>
        <w:widowControl w:val="0"/>
        <w:spacing w:line="240" w:lineRule="auto"/>
        <w:rPr>
          <w:rFonts w:ascii="Times New Roman" w:cs="Times New Roman" w:eastAsia="Times New Roman" w:hAnsi="Times New Roman"/>
          <w:sz w:val="24"/>
          <w:szCs w:val="24"/>
        </w:rPr>
      </w:pPr>
      <w:bookmarkStart w:colFirst="0" w:colLast="0" w:name="_jm653dw3xseg" w:id="4"/>
      <w:bookmarkEnd w:id="4"/>
      <w:r w:rsidDel="00000000" w:rsidR="00000000" w:rsidRPr="00000000">
        <w:rPr>
          <w:rFonts w:ascii="Times New Roman" w:cs="Times New Roman" w:eastAsia="Times New Roman" w:hAnsi="Times New Roman"/>
          <w:sz w:val="24"/>
          <w:szCs w:val="24"/>
          <w:rtl w:val="0"/>
        </w:rPr>
        <w:t xml:space="preserve">V. MEALS</w:t>
      </w:r>
    </w:p>
    <w:p w:rsidR="00000000" w:rsidDel="00000000" w:rsidP="00000000" w:rsidRDefault="00000000" w:rsidRPr="00000000" w14:paraId="00000024">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Meals may be reimbursed when:</w:t>
      </w:r>
    </w:p>
    <w:p w:rsidR="00000000" w:rsidDel="00000000" w:rsidP="00000000" w:rsidRDefault="00000000" w:rsidRPr="00000000" w14:paraId="00000025">
      <w:pPr>
        <w:widowControl w:val="0"/>
        <w:numPr>
          <w:ilvl w:val="0"/>
          <w:numId w:val="3"/>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Consumed as part of an authorized meeting;</w:t>
        <w:br w:type="textWrapping"/>
      </w:r>
    </w:p>
    <w:p w:rsidR="00000000" w:rsidDel="00000000" w:rsidP="00000000" w:rsidRDefault="00000000" w:rsidRPr="00000000" w14:paraId="00000026">
      <w:pPr>
        <w:widowControl w:val="0"/>
        <w:numPr>
          <w:ilvl w:val="0"/>
          <w:numId w:val="3"/>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Consumed while supervising students at an approved activity;</w:t>
        <w:br w:type="textWrapping"/>
      </w:r>
    </w:p>
    <w:p w:rsidR="00000000" w:rsidDel="00000000" w:rsidP="00000000" w:rsidRDefault="00000000" w:rsidRPr="00000000" w14:paraId="00000027">
      <w:pPr>
        <w:widowControl w:val="0"/>
        <w:numPr>
          <w:ilvl w:val="0"/>
          <w:numId w:val="3"/>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Consumed during approved travel or conferences outside the local area.</w:t>
        <w:br w:type="textWrapping"/>
      </w:r>
    </w:p>
    <w:p w:rsidR="00000000" w:rsidDel="00000000" w:rsidP="00000000" w:rsidRDefault="00000000" w:rsidRPr="00000000" w14:paraId="00000028">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Meals included in registration fees shall not be separately reimbursed.</w:t>
      </w:r>
    </w:p>
    <w:p w:rsidR="00000000" w:rsidDel="00000000" w:rsidP="00000000" w:rsidRDefault="00000000" w:rsidRPr="00000000" w14:paraId="00000029">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Reimbursement amounts must be reasonable and shall not exceed limits established by law or board practice.</w:t>
      </w:r>
    </w:p>
    <w:p w:rsidR="00000000" w:rsidDel="00000000" w:rsidP="00000000" w:rsidRDefault="00000000" w:rsidRPr="00000000" w14:paraId="0000002A">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Alcoholic beverages are not reimbursable under any circumstance.</w:t>
      </w:r>
    </w:p>
    <w:p w:rsidR="00000000" w:rsidDel="00000000" w:rsidP="00000000" w:rsidRDefault="00000000" w:rsidRPr="00000000" w14:paraId="0000002B">
      <w:pPr>
        <w:pStyle w:val="Heading2"/>
        <w:keepNext w:val="0"/>
        <w:keepLines w:val="0"/>
        <w:widowControl w:val="0"/>
        <w:spacing w:line="240" w:lineRule="auto"/>
        <w:rPr>
          <w:rFonts w:ascii="Times New Roman" w:cs="Times New Roman" w:eastAsia="Times New Roman" w:hAnsi="Times New Roman"/>
          <w:sz w:val="24"/>
          <w:szCs w:val="24"/>
        </w:rPr>
      </w:pPr>
      <w:bookmarkStart w:colFirst="0" w:colLast="0" w:name="_ayx2aiofxnim" w:id="5"/>
      <w:bookmarkEnd w:id="5"/>
      <w:r w:rsidDel="00000000" w:rsidR="00000000" w:rsidRPr="00000000">
        <w:rPr>
          <w:rFonts w:ascii="Times New Roman" w:cs="Times New Roman" w:eastAsia="Times New Roman" w:hAnsi="Times New Roman"/>
          <w:sz w:val="24"/>
          <w:szCs w:val="24"/>
          <w:rtl w:val="0"/>
        </w:rPr>
        <w:t xml:space="preserve">VI. LODGING</w:t>
      </w:r>
    </w:p>
    <w:p w:rsidR="00000000" w:rsidDel="00000000" w:rsidP="00000000" w:rsidRDefault="00000000" w:rsidRPr="00000000" w14:paraId="0000002C">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Lodging must be pre-approved when associated with travel.</w:t>
      </w:r>
    </w:p>
    <w:p w:rsidR="00000000" w:rsidDel="00000000" w:rsidP="00000000" w:rsidRDefault="00000000" w:rsidRPr="00000000" w14:paraId="0000002D">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Lodging expenses shall be reimbursed at the actual cost paid and must be reasonable.</w:t>
      </w:r>
    </w:p>
    <w:p w:rsidR="00000000" w:rsidDel="00000000" w:rsidP="00000000" w:rsidRDefault="00000000" w:rsidRPr="00000000" w14:paraId="0000002E">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Lodging within the local area shall be reimbursed only when necessary for student supervision or approved school activities.</w:t>
      </w:r>
    </w:p>
    <w:p w:rsidR="00000000" w:rsidDel="00000000" w:rsidP="00000000" w:rsidRDefault="00000000" w:rsidRPr="00000000" w14:paraId="0000002F">
      <w:pPr>
        <w:widowControl w:val="0"/>
        <w:spacing w:after="240" w:before="24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D. Double occupancy is encouraged when appropriate to reduce costs.</w:t>
      </w:r>
      <w:r w:rsidDel="00000000" w:rsidR="00000000" w:rsidRPr="00000000">
        <w:rPr>
          <w:rtl w:val="0"/>
        </w:rPr>
      </w:r>
    </w:p>
    <w:p w:rsidR="00000000" w:rsidDel="00000000" w:rsidP="00000000" w:rsidRDefault="00000000" w:rsidRPr="00000000" w14:paraId="00000030">
      <w:pPr>
        <w:pStyle w:val="Heading2"/>
        <w:keepNext w:val="0"/>
        <w:keepLines w:val="0"/>
        <w:widowControl w:val="0"/>
        <w:spacing w:line="240" w:lineRule="auto"/>
        <w:rPr>
          <w:rFonts w:ascii="Times New Roman" w:cs="Times New Roman" w:eastAsia="Times New Roman" w:hAnsi="Times New Roman"/>
          <w:sz w:val="24"/>
          <w:szCs w:val="24"/>
        </w:rPr>
      </w:pPr>
      <w:bookmarkStart w:colFirst="0" w:colLast="0" w:name="_jiccqukeawpg" w:id="6"/>
      <w:bookmarkEnd w:id="6"/>
      <w:r w:rsidDel="00000000" w:rsidR="00000000" w:rsidRPr="00000000">
        <w:rPr>
          <w:rFonts w:ascii="Times New Roman" w:cs="Times New Roman" w:eastAsia="Times New Roman" w:hAnsi="Times New Roman"/>
          <w:sz w:val="24"/>
          <w:szCs w:val="24"/>
          <w:rtl w:val="0"/>
        </w:rPr>
        <w:t xml:space="preserve">VII. IMPREST (PETTY CASH) FUNDS</w:t>
      </w:r>
    </w:p>
    <w:p w:rsidR="00000000" w:rsidDel="00000000" w:rsidP="00000000" w:rsidRDefault="00000000" w:rsidRPr="00000000" w14:paraId="00000031">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Board may establish imprest funds pursuant to Minn. Stat. §123B.11 for the payment of proper claims when it is impractical to pay by other methods.</w:t>
      </w:r>
    </w:p>
    <w:p w:rsidR="00000000" w:rsidDel="00000000" w:rsidP="00000000" w:rsidRDefault="00000000" w:rsidRPr="00000000" w14:paraId="00000032">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 custodian shall be appointed to safeguard and administer the fund.</w:t>
      </w:r>
    </w:p>
    <w:p w:rsidR="00000000" w:rsidDel="00000000" w:rsidP="00000000" w:rsidRDefault="00000000" w:rsidRPr="00000000" w14:paraId="00000033">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An itemized report of disbursements shall be presented at the next regular board meeting.</w:t>
      </w:r>
    </w:p>
    <w:p w:rsidR="00000000" w:rsidDel="00000000" w:rsidP="00000000" w:rsidRDefault="00000000" w:rsidRPr="00000000" w14:paraId="00000034">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Funds shall be replenished upon board approval.</w:t>
      </w:r>
    </w:p>
    <w:p w:rsidR="00000000" w:rsidDel="00000000" w:rsidP="00000000" w:rsidRDefault="00000000" w:rsidRPr="00000000" w14:paraId="00000035">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Advances may be issued when necessary for authorized travel or school-related purposes.</w:t>
      </w:r>
    </w:p>
    <w:p w:rsidR="00000000" w:rsidDel="00000000" w:rsidP="00000000" w:rsidRDefault="00000000" w:rsidRPr="00000000" w14:paraId="00000036">
      <w:pPr>
        <w:pStyle w:val="Heading2"/>
        <w:keepNext w:val="0"/>
        <w:keepLines w:val="0"/>
        <w:widowControl w:val="0"/>
        <w:spacing w:line="240" w:lineRule="auto"/>
        <w:rPr>
          <w:rFonts w:ascii="Times New Roman" w:cs="Times New Roman" w:eastAsia="Times New Roman" w:hAnsi="Times New Roman"/>
          <w:sz w:val="24"/>
          <w:szCs w:val="24"/>
        </w:rPr>
      </w:pPr>
      <w:bookmarkStart w:colFirst="0" w:colLast="0" w:name="_ilv0o448kdnt" w:id="7"/>
      <w:bookmarkEnd w:id="7"/>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pStyle w:val="Heading2"/>
        <w:keepNext w:val="0"/>
        <w:keepLines w:val="0"/>
        <w:widowControl w:val="0"/>
        <w:spacing w:line="240" w:lineRule="auto"/>
        <w:rPr>
          <w:rFonts w:ascii="Times New Roman" w:cs="Times New Roman" w:eastAsia="Times New Roman" w:hAnsi="Times New Roman"/>
          <w:sz w:val="24"/>
          <w:szCs w:val="24"/>
        </w:rPr>
      </w:pPr>
      <w:bookmarkStart w:colFirst="0" w:colLast="0" w:name="_dhgjc7kj97x" w:id="8"/>
      <w:bookmarkEnd w:id="8"/>
      <w:r w:rsidDel="00000000" w:rsidR="00000000" w:rsidRPr="00000000">
        <w:rPr>
          <w:rFonts w:ascii="Times New Roman" w:cs="Times New Roman" w:eastAsia="Times New Roman" w:hAnsi="Times New Roman"/>
          <w:sz w:val="24"/>
          <w:szCs w:val="24"/>
          <w:rtl w:val="0"/>
        </w:rPr>
        <w:t xml:space="preserve">VIII. REIMBURSEMENT PROCESS</w:t>
      </w:r>
    </w:p>
    <w:p w:rsidR="00000000" w:rsidDel="00000000" w:rsidP="00000000" w:rsidRDefault="00000000" w:rsidRPr="00000000" w14:paraId="0000003B">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 Written Claim Required</w:t>
        <w:br w:type="textWrapping"/>
      </w:r>
      <w:r w:rsidDel="00000000" w:rsidR="00000000" w:rsidRPr="00000000">
        <w:rPr>
          <w:rFonts w:ascii="Times New Roman" w:cs="Times New Roman" w:eastAsia="Times New Roman" w:hAnsi="Times New Roman"/>
          <w:sz w:val="24"/>
          <w:szCs w:val="24"/>
          <w:rtl w:val="0"/>
        </w:rPr>
        <w:t xml:space="preserve"> Requests for reimbursement must be submitted in writing within sixty (60) days of incurring the expense unless otherwise approved.</w:t>
      </w:r>
    </w:p>
    <w:p w:rsidR="00000000" w:rsidDel="00000000" w:rsidP="00000000" w:rsidRDefault="00000000" w:rsidRPr="00000000" w14:paraId="0000003C">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claim must include:</w:t>
      </w:r>
    </w:p>
    <w:p w:rsidR="00000000" w:rsidDel="00000000" w:rsidP="00000000" w:rsidRDefault="00000000" w:rsidRPr="00000000" w14:paraId="0000003D">
      <w:pPr>
        <w:widowControl w:val="0"/>
        <w:numPr>
          <w:ilvl w:val="0"/>
          <w:numId w:val="1"/>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Itemization of expenses;</w:t>
        <w:br w:type="textWrapping"/>
      </w:r>
    </w:p>
    <w:p w:rsidR="00000000" w:rsidDel="00000000" w:rsidP="00000000" w:rsidRDefault="00000000" w:rsidRPr="00000000" w14:paraId="0000003E">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Receipts;</w:t>
        <w:br w:type="textWrapping"/>
      </w:r>
    </w:p>
    <w:p w:rsidR="00000000" w:rsidDel="00000000" w:rsidP="00000000" w:rsidRDefault="00000000" w:rsidRPr="00000000" w14:paraId="0000003F">
      <w:pPr>
        <w:widowControl w:val="0"/>
        <w:numPr>
          <w:ilvl w:val="0"/>
          <w:numId w:val="1"/>
        </w:numPr>
        <w:spacing w:after="240" w:before="0" w:beforeAutospacing="0" w:lin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 certification statement affirming the validity of the claim.</w:t>
      </w:r>
      <w:r w:rsidDel="00000000" w:rsidR="00000000" w:rsidRPr="00000000">
        <w:rPr>
          <w:rFonts w:ascii="Times New Roman" w:cs="Times New Roman" w:eastAsia="Times New Roman" w:hAnsi="Times New Roman"/>
          <w:b w:val="1"/>
          <w:bCs w:val="1"/>
          <w:sz w:val="24"/>
          <w:szCs w:val="24"/>
          <w:rtl w:val="0"/>
        </w:rPr>
        <w:br w:type="textWrapping"/>
      </w:r>
    </w:p>
    <w:p w:rsidR="00000000" w:rsidDel="00000000" w:rsidP="00000000" w:rsidRDefault="00000000" w:rsidRPr="00000000" w14:paraId="00000040">
      <w:pPr>
        <w:widowControl w:val="0"/>
        <w:spacing w:after="240" w:before="24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following declaration is sufficient:</w:t>
      </w:r>
    </w:p>
    <w:p w:rsidR="00000000" w:rsidDel="00000000" w:rsidP="00000000" w:rsidRDefault="00000000" w:rsidRPr="00000000" w14:paraId="00000041">
      <w:pPr>
        <w:widowControl w:val="0"/>
        <w:spacing w:after="240" w:before="240" w:line="240" w:lineRule="auto"/>
        <w:ind w:left="600" w:right="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declare under penalty of law that this account, claim, or demand is just and correct and that no part of it has been previously paid.”</w:t>
      </w:r>
    </w:p>
    <w:p w:rsidR="00000000" w:rsidDel="00000000" w:rsidP="00000000" w:rsidRDefault="00000000" w:rsidRPr="00000000" w14:paraId="00000042">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 Board Review</w:t>
        <w:br w:type="textWrapping"/>
      </w:r>
      <w:r w:rsidDel="00000000" w:rsidR="00000000" w:rsidRPr="00000000">
        <w:rPr>
          <w:rFonts w:ascii="Times New Roman" w:cs="Times New Roman" w:eastAsia="Times New Roman" w:hAnsi="Times New Roman"/>
          <w:sz w:val="24"/>
          <w:szCs w:val="24"/>
          <w:rtl w:val="0"/>
        </w:rPr>
        <w:t xml:space="preserve"> Reimbursement claims for board members shall be reviewed in accordance with board procedures and approved by the Board.</w:t>
      </w:r>
    </w:p>
    <w:p w:rsidR="00000000" w:rsidDel="00000000" w:rsidP="00000000" w:rsidRDefault="00000000" w:rsidRPr="00000000" w14:paraId="00000043">
      <w:pPr>
        <w:widowControl w:val="0"/>
        <w:spacing w:after="240" w:before="240"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C. Audit Compliance</w:t>
        <w:br w:type="textWrapping"/>
      </w:r>
      <w:r w:rsidDel="00000000" w:rsidR="00000000" w:rsidRPr="00000000">
        <w:rPr>
          <w:rFonts w:ascii="Times New Roman" w:cs="Times New Roman" w:eastAsia="Times New Roman" w:hAnsi="Times New Roman"/>
          <w:sz w:val="24"/>
          <w:szCs w:val="24"/>
          <w:rtl w:val="0"/>
        </w:rPr>
        <w:t xml:space="preserve"> All reimbursement documentation shall be retained in accordance with Minnesota record retention requirements and shall be available for audit review.</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8251953125"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Legal References</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Minn. Stat. §124E.07 (Charter School Board Governance)</w:t>
        <w:br w:type="textWrapping"/>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 Stat. §471.665 (Mileage Allowances)</w:t>
        <w:br w:type="textWrapping"/>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 Stat. §471.661 (Out-of-State Travel)</w:t>
        <w:br w:type="textWrapping"/>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 Stat. §15.435 (Airline Travel Credits)</w:t>
        <w:br w:type="textWrapping"/>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 Stat. §123B.11 (Imprest Cash Funds)</w:t>
        <w:br w:type="textWrapping"/>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 Stat. Chapter 13 (Minnesota Government Data Practices Act)</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8251953125"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sectPr>
      <w:pgSz w:h="15840" w:w="12240" w:orient="portrait"/>
      <w:pgMar w:bottom="622.0800018310547" w:top="1423.599853515625" w:left="1435.4400634765625" w:right="1369.57153320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