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Adopted: 9.21.16 </w:t>
      </w:r>
    </w:p>
    <w:p w:rsidR="00000000" w:rsidDel="00000000" w:rsidP="00000000" w:rsidRDefault="00000000" w:rsidRPr="00000000" w14:paraId="00000002">
      <w:pPr>
        <w:rPr>
          <w:rFonts w:ascii="Times New Roman" w:cs="Times New Roman" w:eastAsia="Times New Roman" w:hAnsi="Times New Roman"/>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4"/>
          <w:szCs w:val="24"/>
          <w:vertAlign w:val="baseline"/>
          <w:rtl w:val="0"/>
        </w:rPr>
        <w:t xml:space="preserve">Revised: </w:t>
      </w:r>
      <w:r w:rsidDel="00000000" w:rsidR="00000000" w:rsidRPr="00000000">
        <w:rPr>
          <w:rFonts w:ascii="Times New Roman" w:cs="Times New Roman" w:eastAsia="Times New Roman" w:hAnsi="Times New Roman"/>
          <w:sz w:val="24"/>
          <w:szCs w:val="24"/>
          <w:rtl w:val="0"/>
        </w:rPr>
        <w:t xml:space="preserve">4.8.2026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11987304687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NORTH METRO FLEX ACADEMY POLICY NP-208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06591796875" w:line="240" w:lineRule="auto"/>
        <w:ind w:left="0" w:right="0" w:firstLine="0"/>
        <w:jc w:val="center"/>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079999923706055"/>
          <w:szCs w:val="28.079999923706055"/>
          <w:u w:val="none"/>
          <w:shd w:fill="auto" w:val="clear"/>
          <w:vertAlign w:val="baseline"/>
          <w:rtl w:val="0"/>
        </w:rPr>
        <w:t xml:space="preserve">DEVELOPMENT, ADOPTION, AND IMPLEMENTATION OF POLICIES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07421875" w:line="225.99660873413086" w:lineRule="auto"/>
        <w:ind w:left="824.6270751953125" w:right="140.352783203125" w:hanging="10.156707763671875"/>
        <w:jc w:val="left"/>
        <w:rPr>
          <w:rFonts w:ascii="Georgia" w:cs="Georgia" w:eastAsia="Georgia" w:hAnsi="Georgia"/>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2.079999923706055"/>
          <w:szCs w:val="22.079999923706055"/>
          <w:u w:val="none"/>
          <w:shd w:fill="auto" w:val="clear"/>
          <w:vertAlign w:val="baseline"/>
          <w:rtl w:val="0"/>
        </w:rPr>
        <w:t xml:space="preserve">[Note: The provisions of this policy are recommendations. The procedures for policy development, adoption, and implementation are not specifically provided by statute.]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810302734375" w:line="240" w:lineRule="auto"/>
        <w:ind w:left="101.9999694824218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18798828125" w:line="230.40809154510498" w:lineRule="auto"/>
        <w:ind w:left="820.2398681640625" w:right="79.19921875" w:firstLine="0.9600830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purpose of this policy is to establish a clear and consistent process for the development, review, adoption, and implementation of policies by the Board of Directors in accordance with Minnesota law and charter school governance best practices.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11083984375" w:line="240" w:lineRule="auto"/>
        <w:ind w:left="101.9999694824218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GENERAL STATEMENT OF POLICY </w:t>
      </w:r>
    </w:p>
    <w:p w:rsidR="00000000" w:rsidDel="00000000" w:rsidP="00000000" w:rsidRDefault="00000000" w:rsidRPr="00000000" w14:paraId="00000009">
      <w:pPr>
        <w:widowControl w:val="0"/>
        <w:spacing w:after="240" w:before="240" w:line="229.90804195404053"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Directors is responsible for establishing policies that govern the operation of North Metro Flex Academy. Policies shall provide direction to administration, ensure compliance with applicable laws, and support the mission and goals of the school.</w:t>
      </w:r>
    </w:p>
    <w:p w:rsidR="00000000" w:rsidDel="00000000" w:rsidP="00000000" w:rsidRDefault="00000000" w:rsidRPr="00000000" w14:paraId="0000000A">
      <w:pPr>
        <w:widowControl w:val="0"/>
        <w:spacing w:after="240" w:before="240" w:line="229.90804195404053"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recognizes that policy development is an ongoing process requiring periodic review and revision.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2120361328125" w:line="240" w:lineRule="auto"/>
        <w:ind w:left="101.9999694824218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DEVELOPMENT OF POLICY </w:t>
      </w:r>
    </w:p>
    <w:p w:rsidR="00000000" w:rsidDel="00000000" w:rsidP="00000000" w:rsidRDefault="00000000" w:rsidRPr="00000000" w14:paraId="0000000C">
      <w:pPr>
        <w:pStyle w:val="Heading3"/>
        <w:keepNext w:val="0"/>
        <w:keepLines w:val="0"/>
        <w:widowControl w:val="0"/>
        <w:spacing w:line="207.9168176651001" w:lineRule="auto"/>
        <w:ind w:left="1538.3200073242188" w:right="81.59912109375" w:hanging="717.60009765625"/>
        <w:rPr>
          <w:rFonts w:ascii="Times New Roman" w:cs="Times New Roman" w:eastAsia="Times New Roman" w:hAnsi="Times New Roman"/>
          <w:sz w:val="26"/>
          <w:szCs w:val="26"/>
        </w:rPr>
      </w:pPr>
      <w:bookmarkStart w:colFirst="0" w:colLast="0" w:name="_ue1uce6xmhs" w:id="0"/>
      <w:bookmarkEnd w:id="0"/>
      <w:r w:rsidDel="00000000" w:rsidR="00000000" w:rsidRPr="00000000">
        <w:rPr>
          <w:rFonts w:ascii="Times New Roman" w:cs="Times New Roman" w:eastAsia="Times New Roman" w:hAnsi="Times New Roman"/>
          <w:sz w:val="26"/>
          <w:szCs w:val="26"/>
          <w:rtl w:val="0"/>
        </w:rPr>
        <w:t xml:space="preserve">A. Authority of the Board</w:t>
      </w:r>
    </w:p>
    <w:p w:rsidR="00000000" w:rsidDel="00000000" w:rsidP="00000000" w:rsidRDefault="00000000" w:rsidRPr="00000000" w14:paraId="0000000D">
      <w:pPr>
        <w:widowControl w:val="0"/>
        <w:spacing w:after="240" w:before="240" w:line="207.916817665100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Directors has the authority to adopt policies governing the operation of the school, consistent with applicable law and the school’s charter contract.</w:t>
      </w:r>
    </w:p>
    <w:p w:rsidR="00000000" w:rsidDel="00000000" w:rsidP="00000000" w:rsidRDefault="00000000" w:rsidRPr="00000000" w14:paraId="0000000E">
      <w:pPr>
        <w:pStyle w:val="Heading3"/>
        <w:keepNext w:val="0"/>
        <w:keepLines w:val="0"/>
        <w:widowControl w:val="0"/>
        <w:spacing w:line="207.9168176651001" w:lineRule="auto"/>
        <w:ind w:left="720" w:firstLine="0"/>
        <w:rPr>
          <w:rFonts w:ascii="Times New Roman" w:cs="Times New Roman" w:eastAsia="Times New Roman" w:hAnsi="Times New Roman"/>
          <w:sz w:val="26"/>
          <w:szCs w:val="26"/>
        </w:rPr>
      </w:pPr>
      <w:bookmarkStart w:colFirst="0" w:colLast="0" w:name="_tmlydiqqsgcv" w:id="1"/>
      <w:bookmarkEnd w:id="1"/>
      <w:r w:rsidDel="00000000" w:rsidR="00000000" w:rsidRPr="00000000">
        <w:rPr>
          <w:rFonts w:ascii="Times New Roman" w:cs="Times New Roman" w:eastAsia="Times New Roman" w:hAnsi="Times New Roman"/>
          <w:sz w:val="26"/>
          <w:szCs w:val="26"/>
          <w:rtl w:val="0"/>
        </w:rPr>
        <w:t xml:space="preserve">B. Sources of Policy Development</w:t>
      </w:r>
    </w:p>
    <w:p w:rsidR="00000000" w:rsidDel="00000000" w:rsidP="00000000" w:rsidRDefault="00000000" w:rsidRPr="00000000" w14:paraId="0000000F">
      <w:pPr>
        <w:widowControl w:val="0"/>
        <w:spacing w:after="240" w:before="240" w:line="207.916817665100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Policies may be proposed by:</w:t>
      </w:r>
    </w:p>
    <w:p w:rsidR="00000000" w:rsidDel="00000000" w:rsidP="00000000" w:rsidRDefault="00000000" w:rsidRPr="00000000" w14:paraId="00000010">
      <w:pPr>
        <w:widowControl w:val="0"/>
        <w:numPr>
          <w:ilvl w:val="0"/>
          <w:numId w:val="1"/>
        </w:numPr>
        <w:spacing w:after="0" w:afterAutospacing="0" w:before="240" w:line="207.916817665100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of the Board of Directors;</w:t>
      </w:r>
    </w:p>
    <w:p w:rsidR="00000000" w:rsidDel="00000000" w:rsidP="00000000" w:rsidRDefault="00000000" w:rsidRPr="00000000" w14:paraId="00000011">
      <w:pPr>
        <w:widowControl w:val="0"/>
        <w:numPr>
          <w:ilvl w:val="0"/>
          <w:numId w:val="1"/>
        </w:numPr>
        <w:spacing w:after="0" w:afterAutospacing="0" w:before="0" w:beforeAutospacing="0" w:line="207.916817665100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Director/Principal or other administrators;</w:t>
      </w:r>
    </w:p>
    <w:p w:rsidR="00000000" w:rsidDel="00000000" w:rsidP="00000000" w:rsidRDefault="00000000" w:rsidRPr="00000000" w14:paraId="00000012">
      <w:pPr>
        <w:widowControl w:val="0"/>
        <w:numPr>
          <w:ilvl w:val="0"/>
          <w:numId w:val="1"/>
        </w:numPr>
        <w:spacing w:after="0" w:afterAutospacing="0" w:before="0" w:beforeAutospacing="0" w:line="207.916817665100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of the school;</w:t>
      </w:r>
    </w:p>
    <w:p w:rsidR="00000000" w:rsidDel="00000000" w:rsidP="00000000" w:rsidRDefault="00000000" w:rsidRPr="00000000" w14:paraId="00000013">
      <w:pPr>
        <w:widowControl w:val="0"/>
        <w:numPr>
          <w:ilvl w:val="0"/>
          <w:numId w:val="1"/>
        </w:numPr>
        <w:spacing w:after="240" w:before="0" w:beforeAutospacing="0" w:line="207.916817665100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parents/guardians, or community members.</w:t>
      </w:r>
    </w:p>
    <w:p w:rsidR="00000000" w:rsidDel="00000000" w:rsidP="00000000" w:rsidRDefault="00000000" w:rsidRPr="00000000" w14:paraId="00000014">
      <w:pPr>
        <w:widowControl w:val="0"/>
        <w:spacing w:after="240" w:before="240" w:line="207.9168176651001"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widowControl w:val="0"/>
        <w:spacing w:after="240" w:before="240" w:line="207.9168176651001"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widowControl w:val="0"/>
        <w:spacing w:after="240" w:before="240" w:line="207.9168176651001"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widowControl w:val="0"/>
        <w:spacing w:after="240" w:before="240" w:line="207.9168176651001"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pStyle w:val="Heading3"/>
        <w:keepNext w:val="0"/>
        <w:keepLines w:val="0"/>
        <w:widowControl w:val="0"/>
        <w:spacing w:line="230.07455348968506" w:lineRule="auto"/>
        <w:ind w:left="1538.3200073242188" w:right="81.59912109375" w:hanging="714.4801330566406"/>
        <w:rPr>
          <w:rFonts w:ascii="Times New Roman" w:cs="Times New Roman" w:eastAsia="Times New Roman" w:hAnsi="Times New Roman"/>
          <w:sz w:val="26"/>
          <w:szCs w:val="26"/>
        </w:rPr>
      </w:pPr>
      <w:bookmarkStart w:colFirst="0" w:colLast="0" w:name="_ig5afcab6rdj" w:id="2"/>
      <w:bookmarkEnd w:id="2"/>
      <w:r w:rsidDel="00000000" w:rsidR="00000000" w:rsidRPr="00000000">
        <w:rPr>
          <w:rFonts w:ascii="Times New Roman" w:cs="Times New Roman" w:eastAsia="Times New Roman" w:hAnsi="Times New Roman"/>
          <w:sz w:val="26"/>
          <w:szCs w:val="26"/>
          <w:rtl w:val="0"/>
        </w:rPr>
        <w:t xml:space="preserve">C. Review Process</w:t>
      </w:r>
    </w:p>
    <w:p w:rsidR="00000000" w:rsidDel="00000000" w:rsidP="00000000" w:rsidRDefault="00000000" w:rsidRPr="00000000" w14:paraId="00000019">
      <w:pPr>
        <w:widowControl w:val="0"/>
        <w:spacing w:after="240" w:before="240" w:line="230.0745534896850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policies or revisions shall:</w:t>
      </w:r>
    </w:p>
    <w:p w:rsidR="00000000" w:rsidDel="00000000" w:rsidP="00000000" w:rsidRDefault="00000000" w:rsidRPr="00000000" w14:paraId="0000001A">
      <w:pPr>
        <w:widowControl w:val="0"/>
        <w:numPr>
          <w:ilvl w:val="0"/>
          <w:numId w:val="3"/>
        </w:numPr>
        <w:spacing w:after="0" w:afterAutospacing="0" w:before="240" w:line="230.0745534896850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reviewed by administration;</w:t>
      </w:r>
    </w:p>
    <w:p w:rsidR="00000000" w:rsidDel="00000000" w:rsidP="00000000" w:rsidRDefault="00000000" w:rsidRPr="00000000" w14:paraId="0000001B">
      <w:pPr>
        <w:widowControl w:val="0"/>
        <w:numPr>
          <w:ilvl w:val="0"/>
          <w:numId w:val="3"/>
        </w:numPr>
        <w:spacing w:after="0" w:afterAutospacing="0" w:before="0" w:beforeAutospacing="0" w:line="230.0745534896850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reviewed by legal counsel when appropriate;</w:t>
      </w:r>
    </w:p>
    <w:p w:rsidR="00000000" w:rsidDel="00000000" w:rsidP="00000000" w:rsidRDefault="00000000" w:rsidRPr="00000000" w14:paraId="0000001C">
      <w:pPr>
        <w:widowControl w:val="0"/>
        <w:numPr>
          <w:ilvl w:val="0"/>
          <w:numId w:val="3"/>
        </w:numPr>
        <w:spacing w:after="240" w:before="0" w:beforeAutospacing="0" w:line="230.0745534896850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aligned with applicable Minnesota statutes and regulations prior to Board consideration.</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45556640625" w:line="240" w:lineRule="auto"/>
        <w:ind w:left="101.9999694824218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IV. ADOPTION OF POLICY </w:t>
      </w:r>
    </w:p>
    <w:p w:rsidR="00000000" w:rsidDel="00000000" w:rsidP="00000000" w:rsidRDefault="00000000" w:rsidRPr="00000000" w14:paraId="0000001E">
      <w:pPr>
        <w:pStyle w:val="Heading3"/>
        <w:keepNext w:val="0"/>
        <w:keepLines w:val="0"/>
        <w:widowControl w:val="0"/>
        <w:spacing w:line="229.90804195404053" w:lineRule="auto"/>
        <w:ind w:left="820.7199096679688" w:right="83.9990234375" w:firstLine="0"/>
        <w:jc w:val="left"/>
        <w:rPr>
          <w:rFonts w:ascii="Times New Roman" w:cs="Times New Roman" w:eastAsia="Times New Roman" w:hAnsi="Times New Roman"/>
          <w:sz w:val="26"/>
          <w:szCs w:val="26"/>
        </w:rPr>
      </w:pPr>
      <w:bookmarkStart w:colFirst="0" w:colLast="0" w:name="_eq5sm0tu5348" w:id="3"/>
      <w:bookmarkEnd w:id="3"/>
      <w:r w:rsidDel="00000000" w:rsidR="00000000" w:rsidRPr="00000000">
        <w:rPr>
          <w:rFonts w:ascii="Times New Roman" w:cs="Times New Roman" w:eastAsia="Times New Roman" w:hAnsi="Times New Roman"/>
          <w:sz w:val="26"/>
          <w:szCs w:val="26"/>
          <w:rtl w:val="0"/>
        </w:rPr>
        <w:t xml:space="preserve">A. Public Meeting Requirement</w:t>
      </w:r>
    </w:p>
    <w:p w:rsidR="00000000" w:rsidDel="00000000" w:rsidP="00000000" w:rsidRDefault="00000000" w:rsidRPr="00000000" w14:paraId="0000001F">
      <w:pPr>
        <w:widowControl w:val="0"/>
        <w:numPr>
          <w:ilvl w:val="0"/>
          <w:numId w:val="2"/>
        </w:numPr>
        <w:spacing w:after="240" w:before="240" w:line="229.90804195404053" w:lineRule="auto"/>
        <w:ind w:left="720"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Policies shall be adopted in a public meeting of the Board of Directors in compliance with Minnesota Statutes Chapter 13D.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201171875" w:line="229.90804195404053" w:lineRule="auto"/>
        <w:ind w:left="820.7199096679688" w:right="83.999023437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Style w:val="Heading3"/>
        <w:keepNext w:val="0"/>
        <w:keepLines w:val="0"/>
        <w:widowControl w:val="0"/>
        <w:spacing w:line="207.91749000549316" w:lineRule="auto"/>
        <w:ind w:left="0" w:right="656.8798828125" w:firstLine="720"/>
        <w:rPr>
          <w:rFonts w:ascii="Times New Roman" w:cs="Times New Roman" w:eastAsia="Times New Roman" w:hAnsi="Times New Roman"/>
          <w:sz w:val="26"/>
          <w:szCs w:val="26"/>
        </w:rPr>
      </w:pPr>
      <w:bookmarkStart w:colFirst="0" w:colLast="0" w:name="_pnlp6x7xssbi" w:id="4"/>
      <w:bookmarkEnd w:id="4"/>
      <w:r w:rsidDel="00000000" w:rsidR="00000000" w:rsidRPr="00000000">
        <w:rPr>
          <w:rFonts w:ascii="Times New Roman" w:cs="Times New Roman" w:eastAsia="Times New Roman" w:hAnsi="Times New Roman"/>
          <w:sz w:val="26"/>
          <w:szCs w:val="26"/>
          <w:rtl w:val="0"/>
        </w:rPr>
        <w:t xml:space="preserve">B. Approval Process</w:t>
      </w:r>
    </w:p>
    <w:p w:rsidR="00000000" w:rsidDel="00000000" w:rsidP="00000000" w:rsidRDefault="00000000" w:rsidRPr="00000000" w14:paraId="00000022">
      <w:pPr>
        <w:widowControl w:val="0"/>
        <w:numPr>
          <w:ilvl w:val="0"/>
          <w:numId w:val="5"/>
        </w:numPr>
        <w:spacing w:after="0" w:afterAutospacing="0" w:before="240" w:line="207.91749000549316" w:lineRule="auto"/>
        <w:ind w:left="108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policies shall be placed on the Board agenda.</w:t>
      </w:r>
    </w:p>
    <w:p w:rsidR="00000000" w:rsidDel="00000000" w:rsidP="00000000" w:rsidRDefault="00000000" w:rsidRPr="00000000" w14:paraId="00000023">
      <w:pPr>
        <w:widowControl w:val="0"/>
        <w:numPr>
          <w:ilvl w:val="0"/>
          <w:numId w:val="5"/>
        </w:numPr>
        <w:spacing w:after="0" w:afterAutospacing="0" w:before="0" w:beforeAutospacing="0" w:line="207.91749000549316" w:lineRule="auto"/>
        <w:ind w:left="108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Adoption shall occur by a majority vote of the Board of Directors.</w:t>
      </w:r>
    </w:p>
    <w:p w:rsidR="00000000" w:rsidDel="00000000" w:rsidP="00000000" w:rsidRDefault="00000000" w:rsidRPr="00000000" w14:paraId="00000024">
      <w:pPr>
        <w:widowControl w:val="0"/>
        <w:numPr>
          <w:ilvl w:val="0"/>
          <w:numId w:val="5"/>
        </w:numPr>
        <w:spacing w:after="240" w:before="0" w:beforeAutospacing="0" w:line="207.91749000549316" w:lineRule="auto"/>
        <w:ind w:left="108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Policies shall take effect upon adoption unless otherwise specified.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91749000549316" w:lineRule="auto"/>
        <w:ind w:left="1528.7197875976562" w:right="656.8798828125" w:firstLine="3.84002685546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3"/>
        <w:keepNext w:val="0"/>
        <w:keepLines w:val="0"/>
        <w:widowControl w:val="0"/>
        <w:spacing w:line="229.9079704284668" w:lineRule="auto"/>
        <w:ind w:left="1540.2401733398438" w:right="76.79931640625" w:hanging="716.4002990722656"/>
        <w:jc w:val="both"/>
        <w:rPr>
          <w:rFonts w:ascii="Times New Roman" w:cs="Times New Roman" w:eastAsia="Times New Roman" w:hAnsi="Times New Roman"/>
          <w:sz w:val="26"/>
          <w:szCs w:val="26"/>
        </w:rPr>
      </w:pPr>
      <w:bookmarkStart w:colFirst="0" w:colLast="0" w:name="_e9wv7w38icq1" w:id="5"/>
      <w:bookmarkEnd w:id="5"/>
      <w:r w:rsidDel="00000000" w:rsidR="00000000" w:rsidRPr="00000000">
        <w:rPr>
          <w:rFonts w:ascii="Times New Roman" w:cs="Times New Roman" w:eastAsia="Times New Roman" w:hAnsi="Times New Roman"/>
          <w:sz w:val="26"/>
          <w:szCs w:val="26"/>
          <w:rtl w:val="0"/>
        </w:rPr>
        <w:t xml:space="preserve">C. Emergency Adoption</w:t>
      </w:r>
    </w:p>
    <w:p w:rsidR="00000000" w:rsidDel="00000000" w:rsidP="00000000" w:rsidRDefault="00000000" w:rsidRPr="00000000" w14:paraId="00000027">
      <w:pPr>
        <w:widowControl w:val="0"/>
        <w:spacing w:after="240" w:before="240" w:line="229.90797042846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emergency situations, the Board may adopt or revise a policy at a single meeting. The nature of the emergency shall be documented in the meeting minutes. Emergency policies shall be reviewed within one (1) year.</w:t>
      </w:r>
    </w:p>
    <w:p w:rsidR="00000000" w:rsidDel="00000000" w:rsidP="00000000" w:rsidRDefault="00000000" w:rsidRPr="00000000" w14:paraId="00000028">
      <w:pPr>
        <w:pStyle w:val="Heading3"/>
        <w:keepNext w:val="0"/>
        <w:keepLines w:val="0"/>
        <w:widowControl w:val="0"/>
        <w:spacing w:line="228.7418031692505" w:lineRule="auto"/>
        <w:ind w:left="1538.3200073242188" w:right="79.19921875" w:hanging="717.3600769042969"/>
        <w:jc w:val="both"/>
        <w:rPr>
          <w:rFonts w:ascii="Times New Roman" w:cs="Times New Roman" w:eastAsia="Times New Roman" w:hAnsi="Times New Roman"/>
          <w:sz w:val="26"/>
          <w:szCs w:val="26"/>
        </w:rPr>
      </w:pPr>
      <w:bookmarkStart w:colFirst="0" w:colLast="0" w:name="_alkiq31qw0ld" w:id="6"/>
      <w:bookmarkEnd w:id="6"/>
      <w:r w:rsidDel="00000000" w:rsidR="00000000" w:rsidRPr="00000000">
        <w:rPr>
          <w:rFonts w:ascii="Times New Roman" w:cs="Times New Roman" w:eastAsia="Times New Roman" w:hAnsi="Times New Roman"/>
          <w:sz w:val="26"/>
          <w:szCs w:val="26"/>
          <w:rtl w:val="0"/>
        </w:rPr>
        <w:t xml:space="preserve">D. Minor Revisions</w:t>
      </w:r>
    </w:p>
    <w:p w:rsidR="00000000" w:rsidDel="00000000" w:rsidP="00000000" w:rsidRDefault="00000000" w:rsidRPr="00000000" w14:paraId="00000029">
      <w:pPr>
        <w:widowControl w:val="0"/>
        <w:spacing w:after="240" w:before="240" w:line="228.741803169250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may approve minor, non-substantive changes (such as legal updates or formatting corrections) at a single meeting.</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126953125" w:line="228.7418031692505" w:lineRule="auto"/>
        <w:ind w:left="1538.3200073242188" w:right="79.19921875" w:hanging="717.360076904296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779541015625" w:line="240" w:lineRule="auto"/>
        <w:ind w:left="101.04003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IMPLEMENTATION OF POLICY </w:t>
      </w:r>
    </w:p>
    <w:p w:rsidR="00000000" w:rsidDel="00000000" w:rsidP="00000000" w:rsidRDefault="00000000" w:rsidRPr="00000000" w14:paraId="0000002C">
      <w:pPr>
        <w:pStyle w:val="Heading3"/>
        <w:keepNext w:val="0"/>
        <w:keepLines w:val="0"/>
        <w:widowControl w:val="0"/>
        <w:spacing w:line="208.41662406921387" w:lineRule="auto"/>
        <w:ind w:left="1546.0000610351562" w:right="81.600341796875" w:hanging="725.2801513671875"/>
        <w:rPr>
          <w:rFonts w:ascii="Times New Roman" w:cs="Times New Roman" w:eastAsia="Times New Roman" w:hAnsi="Times New Roman"/>
          <w:sz w:val="26"/>
          <w:szCs w:val="26"/>
        </w:rPr>
      </w:pPr>
      <w:bookmarkStart w:colFirst="0" w:colLast="0" w:name="_hbc0nc5kj9s6" w:id="7"/>
      <w:bookmarkEnd w:id="7"/>
      <w:r w:rsidDel="00000000" w:rsidR="00000000" w:rsidRPr="00000000">
        <w:rPr>
          <w:rFonts w:ascii="Times New Roman" w:cs="Times New Roman" w:eastAsia="Times New Roman" w:hAnsi="Times New Roman"/>
          <w:sz w:val="26"/>
          <w:szCs w:val="26"/>
          <w:rtl w:val="0"/>
        </w:rPr>
        <w:t xml:space="preserve">A. Administrative Responsibility</w:t>
      </w:r>
    </w:p>
    <w:p w:rsidR="00000000" w:rsidDel="00000000" w:rsidP="00000000" w:rsidRDefault="00000000" w:rsidRPr="00000000" w14:paraId="0000002D">
      <w:pPr>
        <w:widowControl w:val="0"/>
        <w:spacing w:after="240" w:before="240" w:line="208.4166240692138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Director/Principal is responsible for implementing Board policies and may develop administrative procedures or guidelines to support consistent implementation.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19677734375" w:line="208.41662406921387" w:lineRule="auto"/>
        <w:ind w:left="1546.0000610351562" w:right="81.600341796875" w:hanging="725.2801513671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0302734375" w:line="208.69437217712402" w:lineRule="auto"/>
        <w:ind w:left="0" w:right="81.600341796875"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6"/>
          <w:szCs w:val="26"/>
          <w:rtl w:val="0"/>
        </w:rPr>
        <w:t xml:space="preserve">B. Policy Accessibility</w:t>
      </w:r>
    </w:p>
    <w:p w:rsidR="00000000" w:rsidDel="00000000" w:rsidP="00000000" w:rsidRDefault="00000000" w:rsidRPr="00000000" w14:paraId="00000030">
      <w:pPr>
        <w:widowControl w:val="0"/>
        <w:spacing w:after="240" w:before="240" w:line="208.6943721771240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shall:</w:t>
      </w:r>
    </w:p>
    <w:p w:rsidR="00000000" w:rsidDel="00000000" w:rsidP="00000000" w:rsidRDefault="00000000" w:rsidRPr="00000000" w14:paraId="00000031">
      <w:pPr>
        <w:widowControl w:val="0"/>
        <w:numPr>
          <w:ilvl w:val="0"/>
          <w:numId w:val="4"/>
        </w:numPr>
        <w:spacing w:after="0" w:afterAutospacing="0" w:before="240" w:line="208.69437217712402"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an up-to-date policy manual;</w:t>
      </w:r>
    </w:p>
    <w:p w:rsidR="00000000" w:rsidDel="00000000" w:rsidP="00000000" w:rsidRDefault="00000000" w:rsidRPr="00000000" w14:paraId="00000032">
      <w:pPr>
        <w:widowControl w:val="0"/>
        <w:numPr>
          <w:ilvl w:val="0"/>
          <w:numId w:val="4"/>
        </w:numPr>
        <w:spacing w:after="0" w:afterAutospacing="0" w:before="0" w:beforeAutospacing="0" w:line="208.69437217712402"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policies available on the school website;</w:t>
      </w:r>
    </w:p>
    <w:p w:rsidR="00000000" w:rsidDel="00000000" w:rsidP="00000000" w:rsidRDefault="00000000" w:rsidRPr="00000000" w14:paraId="00000033">
      <w:pPr>
        <w:widowControl w:val="0"/>
        <w:numPr>
          <w:ilvl w:val="0"/>
          <w:numId w:val="4"/>
        </w:numPr>
        <w:spacing w:after="240" w:before="0" w:beforeAutospacing="0" w:line="208.69437217712402"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access to policies upon request to students, families, staff, and members of the public.</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0302734375" w:line="208.69437217712402" w:lineRule="auto"/>
        <w:ind w:left="1538.3200073242188" w:right="81.600341796875" w:hanging="717.120056152343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pStyle w:val="Heading3"/>
        <w:keepNext w:val="0"/>
        <w:keepLines w:val="0"/>
        <w:widowControl w:val="0"/>
        <w:spacing w:line="229.90779876708984" w:lineRule="auto"/>
        <w:ind w:left="0" w:right="142.080078125" w:firstLine="0"/>
        <w:jc w:val="left"/>
        <w:rPr>
          <w:rFonts w:ascii="Times New Roman" w:cs="Times New Roman" w:eastAsia="Times New Roman" w:hAnsi="Times New Roman"/>
          <w:sz w:val="26"/>
          <w:szCs w:val="26"/>
        </w:rPr>
      </w:pPr>
      <w:bookmarkStart w:colFirst="0" w:colLast="0" w:name="_md5hu7pb9etq" w:id="8"/>
      <w:bookmarkEnd w:id="8"/>
      <w:r w:rsidDel="00000000" w:rsidR="00000000" w:rsidRPr="00000000">
        <w:rPr>
          <w:rFonts w:ascii="Times New Roman" w:cs="Times New Roman" w:eastAsia="Times New Roman" w:hAnsi="Times New Roman"/>
          <w:sz w:val="26"/>
          <w:szCs w:val="26"/>
          <w:rtl w:val="0"/>
        </w:rPr>
        <w:t xml:space="preserve">C. Administrative Action in Absence of Policy</w:t>
      </w:r>
    </w:p>
    <w:p w:rsidR="00000000" w:rsidDel="00000000" w:rsidP="00000000" w:rsidRDefault="00000000" w:rsidRPr="00000000" w14:paraId="00000036">
      <w:pPr>
        <w:widowControl w:val="0"/>
        <w:spacing w:after="240" w:before="240" w:line="229.9077987670898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no policy exists, the Executive Director/Principal is authorized to act in the best interest of the school, consistent with applicable law and Board direction. The Board shall be informed of such actions and may adopt a policy if needed.</w:t>
      </w:r>
    </w:p>
    <w:p w:rsidR="00000000" w:rsidDel="00000000" w:rsidP="00000000" w:rsidRDefault="00000000" w:rsidRPr="00000000" w14:paraId="00000037">
      <w:pPr>
        <w:pStyle w:val="Heading2"/>
        <w:keepNext w:val="0"/>
        <w:keepLines w:val="0"/>
        <w:widowControl w:val="0"/>
        <w:spacing w:line="229.90779876708984" w:lineRule="auto"/>
        <w:rPr>
          <w:rFonts w:ascii="Times New Roman" w:cs="Times New Roman" w:eastAsia="Times New Roman" w:hAnsi="Times New Roman"/>
          <w:sz w:val="24"/>
          <w:szCs w:val="24"/>
        </w:rPr>
      </w:pPr>
      <w:bookmarkStart w:colFirst="0" w:colLast="0" w:name="_6s12a49vvo52" w:id="9"/>
      <w:bookmarkEnd w:id="9"/>
      <w:r w:rsidDel="00000000" w:rsidR="00000000" w:rsidRPr="00000000">
        <w:rPr>
          <w:rFonts w:ascii="Times New Roman" w:cs="Times New Roman" w:eastAsia="Times New Roman" w:hAnsi="Times New Roman"/>
          <w:sz w:val="24"/>
          <w:szCs w:val="24"/>
          <w:rtl w:val="0"/>
        </w:rPr>
        <w:t xml:space="preserve">VI. POLICY REVIEW</w:t>
      </w:r>
    </w:p>
    <w:p w:rsidR="00000000" w:rsidDel="00000000" w:rsidP="00000000" w:rsidRDefault="00000000" w:rsidRPr="00000000" w14:paraId="00000038">
      <w:pPr>
        <w:pStyle w:val="Heading3"/>
        <w:keepNext w:val="0"/>
        <w:keepLines w:val="0"/>
        <w:widowControl w:val="0"/>
        <w:spacing w:line="229.90779876708984" w:lineRule="auto"/>
        <w:rPr>
          <w:rFonts w:ascii="Times New Roman" w:cs="Times New Roman" w:eastAsia="Times New Roman" w:hAnsi="Times New Roman"/>
          <w:sz w:val="26"/>
          <w:szCs w:val="26"/>
        </w:rPr>
      </w:pPr>
      <w:bookmarkStart w:colFirst="0" w:colLast="0" w:name="_7gvzupwa8rxx" w:id="10"/>
      <w:bookmarkEnd w:id="10"/>
      <w:r w:rsidDel="00000000" w:rsidR="00000000" w:rsidRPr="00000000">
        <w:rPr>
          <w:rFonts w:ascii="Times New Roman" w:cs="Times New Roman" w:eastAsia="Times New Roman" w:hAnsi="Times New Roman"/>
          <w:sz w:val="26"/>
          <w:szCs w:val="26"/>
          <w:rtl w:val="0"/>
        </w:rPr>
        <w:t xml:space="preserve">A. Regular Review Cycle</w:t>
      </w:r>
    </w:p>
    <w:p w:rsidR="00000000" w:rsidDel="00000000" w:rsidP="00000000" w:rsidRDefault="00000000" w:rsidRPr="00000000" w14:paraId="00000039">
      <w:pPr>
        <w:widowControl w:val="0"/>
        <w:spacing w:after="240" w:before="240" w:line="229.9077987670898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Directors shall review policies on a regular cycle, with all policies reviewed at least once every three (3) years or more frequently as required by law.</w:t>
      </w:r>
    </w:p>
    <w:p w:rsidR="00000000" w:rsidDel="00000000" w:rsidP="00000000" w:rsidRDefault="00000000" w:rsidRPr="00000000" w14:paraId="0000003A">
      <w:pPr>
        <w:pStyle w:val="Heading3"/>
        <w:keepNext w:val="0"/>
        <w:keepLines w:val="0"/>
        <w:widowControl w:val="0"/>
        <w:spacing w:line="229.90779876708984" w:lineRule="auto"/>
        <w:rPr>
          <w:rFonts w:ascii="Times New Roman" w:cs="Times New Roman" w:eastAsia="Times New Roman" w:hAnsi="Times New Roman"/>
          <w:sz w:val="26"/>
          <w:szCs w:val="26"/>
        </w:rPr>
      </w:pPr>
      <w:bookmarkStart w:colFirst="0" w:colLast="0" w:name="_9kcy202kiknf" w:id="11"/>
      <w:bookmarkEnd w:id="11"/>
      <w:r w:rsidDel="00000000" w:rsidR="00000000" w:rsidRPr="00000000">
        <w:rPr>
          <w:rFonts w:ascii="Times New Roman" w:cs="Times New Roman" w:eastAsia="Times New Roman" w:hAnsi="Times New Roman"/>
          <w:sz w:val="26"/>
          <w:szCs w:val="26"/>
          <w:rtl w:val="0"/>
        </w:rPr>
        <w:t xml:space="preserve">B. Annual Review of Required Policies</w:t>
      </w:r>
    </w:p>
    <w:p w:rsidR="00000000" w:rsidDel="00000000" w:rsidP="00000000" w:rsidRDefault="00000000" w:rsidRPr="00000000" w14:paraId="0000003B">
      <w:pPr>
        <w:widowControl w:val="0"/>
        <w:spacing w:after="240" w:before="240" w:line="229.9077987670898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Policies required by Minnesota law shall be reviewed on the timelines established by statute.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122802734375" w:line="229.9704551696777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4003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 LEGAL REFERENCES </w:t>
      </w:r>
    </w:p>
    <w:p w:rsidR="00000000" w:rsidDel="00000000" w:rsidP="00000000" w:rsidRDefault="00000000" w:rsidRPr="00000000" w14:paraId="0000003E">
      <w:pPr>
        <w:rPr>
          <w:i w:val="1"/>
          <w:iCs w:val="1"/>
        </w:rPr>
      </w:pPr>
      <w:r w:rsidDel="00000000" w:rsidR="00000000" w:rsidRPr="00000000">
        <w:rPr>
          <w:i w:val="1"/>
          <w:iCs w:val="1"/>
          <w:rtl w:val="0"/>
        </w:rPr>
        <w:t xml:space="preserve">Minnesota Statutes §124D.10 (Charter Schools)</w:t>
      </w:r>
    </w:p>
    <w:p w:rsidR="00000000" w:rsidDel="00000000" w:rsidP="00000000" w:rsidRDefault="00000000" w:rsidRPr="00000000" w14:paraId="0000003F">
      <w:pPr>
        <w:rPr>
          <w:i w:val="1"/>
          <w:iCs w:val="1"/>
        </w:rPr>
      </w:pPr>
      <w:r w:rsidDel="00000000" w:rsidR="00000000" w:rsidRPr="00000000">
        <w:rPr>
          <w:i w:val="1"/>
          <w:iCs w:val="1"/>
          <w:rtl w:val="0"/>
        </w:rPr>
        <w:t xml:space="preserve">Minnesota Statutes §123B.09</w:t>
      </w:r>
    </w:p>
    <w:p w:rsidR="00000000" w:rsidDel="00000000" w:rsidP="00000000" w:rsidRDefault="00000000" w:rsidRPr="00000000" w14:paraId="00000040">
      <w:pPr>
        <w:rPr>
          <w:rFonts w:ascii="Times New Roman" w:cs="Times New Roman" w:eastAsia="Times New Roman" w:hAnsi="Times New Roman"/>
          <w:b w:val="1"/>
          <w:bCs w:val="1"/>
          <w:i w:val="1"/>
          <w:iCs w:val="1"/>
          <w:sz w:val="24"/>
          <w:szCs w:val="24"/>
        </w:rPr>
      </w:pPr>
      <w:r w:rsidDel="00000000" w:rsidR="00000000" w:rsidRPr="00000000">
        <w:rPr>
          <w:i w:val="1"/>
          <w:iCs w:val="1"/>
          <w:rtl w:val="0"/>
        </w:rPr>
        <w:t xml:space="preserve">Minnesota Statutes Chapter 13D</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302734375" w:line="437.825288772583" w:lineRule="auto"/>
        <w:ind w:left="85.20004272460938" w:right="1300.0799560546875" w:firstLine="739.5999145507812"/>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302734375" w:line="437.825288772583" w:lineRule="auto"/>
        <w:ind w:left="85.20004272460938" w:right="1300.0799560546875"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Adopted: MSBA/MASA Model Policy 208 Orig. 1995 Revised: 2014</w:t>
      </w:r>
    </w:p>
    <w:sectPr>
      <w:pgSz w:h="15840" w:w="12240" w:orient="portrait"/>
      <w:pgMar w:bottom="1356.4799499511719" w:top="861.600341796875" w:left="1343.280029296875" w:right="1238.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