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Adopted: 5.18.16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0.48004150390625" w:right="0" w:firstLine="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Revised:  4.8.2026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40" w:lineRule="auto"/>
        <w:ind w:left="0" w:right="0" w:firstLine="0"/>
        <w:jc w:val="center"/>
        <w:rPr>
          <w:rFonts w:ascii="Times New Roman" w:cs="Times New Roman" w:eastAsia="Times New Roman" w:hAnsi="Times New Roman"/>
          <w:b w:val="1"/>
          <w:bCs w:val="1"/>
          <w:i w:val="0"/>
          <w:iCs w:val="0"/>
          <w:smallCaps w:val="0"/>
          <w:strike w:val="0"/>
          <w:color w:val="231f2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8.079999923706055"/>
          <w:szCs w:val="28.079999923706055"/>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19140625" w:line="240" w:lineRule="auto"/>
        <w:ind w:left="0" w:right="0" w:firstLine="0"/>
        <w:jc w:val="center"/>
        <w:rPr>
          <w:rFonts w:ascii="Times New Roman" w:cs="Times New Roman" w:eastAsia="Times New Roman" w:hAnsi="Times New Roman"/>
          <w:b w:val="1"/>
          <w:bCs w:val="1"/>
          <w:i w:val="0"/>
          <w:iCs w:val="0"/>
          <w:smallCaps w:val="0"/>
          <w:strike w:val="0"/>
          <w:color w:val="231f2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8.079999923706055"/>
          <w:szCs w:val="28.079999923706055"/>
          <w:u w:val="none"/>
          <w:shd w:fill="auto" w:val="clear"/>
          <w:vertAlign w:val="baseline"/>
          <w:rtl w:val="0"/>
        </w:rPr>
        <w:t xml:space="preserve">Policy 7.01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693359375" w:line="240" w:lineRule="auto"/>
        <w:ind w:left="0" w:right="0" w:firstLine="0"/>
        <w:jc w:val="center"/>
        <w:rPr>
          <w:rFonts w:ascii="Times New Roman" w:cs="Times New Roman" w:eastAsia="Times New Roman" w:hAnsi="Times New Roman"/>
          <w:b w:val="1"/>
          <w:bCs w:val="1"/>
          <w:i w:val="0"/>
          <w:iCs w:val="0"/>
          <w:smallCaps w:val="0"/>
          <w:strike w:val="0"/>
          <w:color w:val="231f2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8.079999923706055"/>
          <w:szCs w:val="28.079999923706055"/>
          <w:u w:val="none"/>
          <w:shd w:fill="auto" w:val="clear"/>
          <w:vertAlign w:val="baseline"/>
          <w:rtl w:val="0"/>
        </w:rPr>
        <w:t xml:space="preserve">ESTABLISHMENT AND ADOPTION OF SCHOOL BUDGET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9833984375" w:line="240" w:lineRule="auto"/>
        <w:ind w:left="1.144256591796875" w:right="0" w:firstLine="0"/>
        <w:jc w:val="left"/>
        <w:rPr>
          <w:rFonts w:ascii="Times New Roman" w:cs="Times New Roman" w:eastAsia="Times New Roman" w:hAnsi="Times New Roman"/>
          <w:b w:val="1"/>
          <w:bCs w:val="1"/>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3.860092163085938"/>
          <w:szCs w:val="23.860092163085938"/>
          <w:u w:val="none"/>
          <w:shd w:fill="auto" w:val="clear"/>
          <w:vertAlign w:val="baseline"/>
          <w:rtl w:val="0"/>
        </w:rPr>
        <w:t xml:space="preserve">I. </w:t>
      </w:r>
      <w:r w:rsidDel="00000000" w:rsidR="00000000" w:rsidRPr="00000000">
        <w:rPr>
          <w:rFonts w:ascii="Times New Roman" w:cs="Times New Roman" w:eastAsia="Times New Roman" w:hAnsi="Times New Roman"/>
          <w:b w:val="1"/>
          <w:bCs w:val="1"/>
          <w:i w:val="0"/>
          <w:iCs w:val="0"/>
          <w:smallCaps w:val="0"/>
          <w:strike w:val="0"/>
          <w:color w:val="231f20"/>
          <w:sz w:val="24"/>
          <w:szCs w:val="24"/>
          <w:u w:val="none"/>
          <w:shd w:fill="auto" w:val="clear"/>
          <w:vertAlign w:val="baseline"/>
          <w:rtl w:val="0"/>
        </w:rPr>
        <w:t xml:space="preserve">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3359375" w:line="229.90779876708984" w:lineRule="auto"/>
        <w:ind w:left="180" w:right="0" w:firstLine="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color w:val="231f20"/>
          <w:sz w:val="24"/>
          <w:szCs w:val="24"/>
          <w:rtl w:val="0"/>
        </w:rPr>
        <w:t xml:space="preserve">The purpose of this policy is to establish lines of authority and procedures for the development, review, adoption, and administration of the school’s annual revenue and expenditure budget in compliance with Minnesota law and sound financial practices.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12548828125" w:line="240" w:lineRule="auto"/>
        <w:ind w:left="180" w:right="0" w:firstLine="0"/>
        <w:jc w:val="left"/>
        <w:rPr>
          <w:rFonts w:ascii="Times New Roman" w:cs="Times New Roman" w:eastAsia="Times New Roman" w:hAnsi="Times New Roman"/>
          <w:b w:val="1"/>
          <w:bCs w:val="1"/>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3.860092163085938"/>
          <w:szCs w:val="23.860092163085938"/>
          <w:u w:val="none"/>
          <w:shd w:fill="auto" w:val="clear"/>
          <w:vertAlign w:val="baseline"/>
          <w:rtl w:val="0"/>
        </w:rPr>
        <w:t xml:space="preserve">II. </w:t>
      </w:r>
      <w:r w:rsidDel="00000000" w:rsidR="00000000" w:rsidRPr="00000000">
        <w:rPr>
          <w:rFonts w:ascii="Times New Roman" w:cs="Times New Roman" w:eastAsia="Times New Roman" w:hAnsi="Times New Roman"/>
          <w:b w:val="1"/>
          <w:bCs w:val="1"/>
          <w:i w:val="0"/>
          <w:iCs w:val="0"/>
          <w:smallCaps w:val="0"/>
          <w:strike w:val="0"/>
          <w:color w:val="231f20"/>
          <w:sz w:val="24"/>
          <w:szCs w:val="24"/>
          <w:u w:val="none"/>
          <w:shd w:fill="auto" w:val="clear"/>
          <w:vertAlign w:val="baseline"/>
          <w:rtl w:val="0"/>
        </w:rPr>
        <w:t xml:space="preserve">GENERAL STATEMENT OF POLICY </w:t>
      </w:r>
    </w:p>
    <w:p w:rsidR="00000000" w:rsidDel="00000000" w:rsidP="00000000" w:rsidRDefault="00000000" w:rsidRPr="00000000" w14:paraId="00000009">
      <w:pPr>
        <w:widowControl w:val="0"/>
        <w:spacing w:after="240" w:before="240" w:line="229.90804195404053" w:lineRule="auto"/>
        <w:ind w:left="90" w:firstLine="0"/>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It is the policy of North Metro Flex Academy to establish and maintain an annual budget in accordance with applicable Minnesota statutes and charter school requirements. Budget planning shall be an integral part of program planning and shall reflect the educational goals, priorities, and financial condition of the school.</w:t>
      </w:r>
    </w:p>
    <w:p w:rsidR="00000000" w:rsidDel="00000000" w:rsidP="00000000" w:rsidRDefault="00000000" w:rsidRPr="00000000" w14:paraId="0000000A">
      <w:pPr>
        <w:widowControl w:val="0"/>
        <w:spacing w:after="240" w:before="240" w:line="229.90804195404053" w:lineRule="auto"/>
        <w:ind w:left="90" w:firstLine="0"/>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budget shall be developed and administered to ensure fiscal responsibility, transparency, and accountability to the public, the school’s authorizer, and the State of Minnesota.</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119384765625" w:line="240" w:lineRule="auto"/>
        <w:ind w:left="1.144256591796875" w:right="0" w:firstLine="0"/>
        <w:jc w:val="left"/>
        <w:rPr>
          <w:rFonts w:ascii="Times New Roman" w:cs="Times New Roman" w:eastAsia="Times New Roman" w:hAnsi="Times New Roman"/>
          <w:b w:val="1"/>
          <w:bCs w:val="1"/>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3.860092163085938"/>
          <w:szCs w:val="23.860092163085938"/>
          <w:u w:val="none"/>
          <w:shd w:fill="auto" w:val="clear"/>
          <w:vertAlign w:val="baseline"/>
          <w:rtl w:val="0"/>
        </w:rPr>
        <w:t xml:space="preserve">III. </w:t>
      </w:r>
      <w:r w:rsidDel="00000000" w:rsidR="00000000" w:rsidRPr="00000000">
        <w:rPr>
          <w:rFonts w:ascii="Times New Roman" w:cs="Times New Roman" w:eastAsia="Times New Roman" w:hAnsi="Times New Roman"/>
          <w:b w:val="1"/>
          <w:bCs w:val="1"/>
          <w:i w:val="0"/>
          <w:iCs w:val="0"/>
          <w:smallCaps w:val="0"/>
          <w:strike w:val="0"/>
          <w:color w:val="231f20"/>
          <w:sz w:val="24"/>
          <w:szCs w:val="24"/>
          <w:u w:val="none"/>
          <w:shd w:fill="auto" w:val="clear"/>
          <w:vertAlign w:val="baseline"/>
          <w:rtl w:val="0"/>
        </w:rPr>
        <w:t xml:space="preserve">REQUIREMENT </w:t>
      </w:r>
    </w:p>
    <w:p w:rsidR="00000000" w:rsidDel="00000000" w:rsidP="00000000" w:rsidRDefault="00000000" w:rsidRPr="00000000" w14:paraId="0000000C">
      <w:pPr>
        <w:pStyle w:val="Heading3"/>
        <w:keepNext w:val="0"/>
        <w:keepLines w:val="0"/>
        <w:widowControl w:val="0"/>
        <w:spacing w:line="229.9079990386963" w:lineRule="auto"/>
        <w:ind w:left="0" w:right="117.576904296875" w:firstLine="0"/>
        <w:jc w:val="both"/>
        <w:rPr>
          <w:rFonts w:ascii="Times New Roman" w:cs="Times New Roman" w:eastAsia="Times New Roman" w:hAnsi="Times New Roman"/>
          <w:color w:val="231f20"/>
          <w:sz w:val="26"/>
          <w:szCs w:val="26"/>
        </w:rPr>
      </w:pPr>
      <w:bookmarkStart w:colFirst="0" w:colLast="0" w:name="_g0axgtwt6hbu" w:id="0"/>
      <w:bookmarkEnd w:id="0"/>
      <w:r w:rsidDel="00000000" w:rsidR="00000000" w:rsidRPr="00000000">
        <w:rPr>
          <w:rFonts w:ascii="Times New Roman" w:cs="Times New Roman" w:eastAsia="Times New Roman" w:hAnsi="Times New Roman"/>
          <w:color w:val="231f20"/>
          <w:sz w:val="26"/>
          <w:szCs w:val="26"/>
          <w:rtl w:val="0"/>
        </w:rPr>
        <w:t xml:space="preserve">A. Budget Preparation</w:t>
      </w:r>
    </w:p>
    <w:p w:rsidR="00000000" w:rsidDel="00000000" w:rsidP="00000000" w:rsidRDefault="00000000" w:rsidRPr="00000000" w14:paraId="0000000D">
      <w:pPr>
        <w:widowControl w:val="0"/>
        <w:spacing w:after="240" w:before="240" w:line="229.9079990386963" w:lineRule="auto"/>
        <w:ind w:left="0" w:firstLine="0"/>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Executive Director/Principal or such other school official designated by the Board of Directors shall annually prepare a proposed revenue and expenditure budget. The proposed budget shall:</w:t>
      </w:r>
    </w:p>
    <w:p w:rsidR="00000000" w:rsidDel="00000000" w:rsidP="00000000" w:rsidRDefault="00000000" w:rsidRPr="00000000" w14:paraId="0000000E">
      <w:pPr>
        <w:widowControl w:val="0"/>
        <w:numPr>
          <w:ilvl w:val="0"/>
          <w:numId w:val="1"/>
        </w:numPr>
        <w:spacing w:after="0" w:afterAutospacing="0" w:before="240" w:line="229.9079990386963" w:lineRule="auto"/>
        <w:ind w:left="72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Be developed in accordance with the Uniform Financial Accounting and Reporting Standards (UFARS);</w:t>
      </w:r>
    </w:p>
    <w:p w:rsidR="00000000" w:rsidDel="00000000" w:rsidP="00000000" w:rsidRDefault="00000000" w:rsidRPr="00000000" w14:paraId="0000000F">
      <w:pPr>
        <w:widowControl w:val="0"/>
        <w:numPr>
          <w:ilvl w:val="0"/>
          <w:numId w:val="1"/>
        </w:numPr>
        <w:spacing w:after="0" w:afterAutospacing="0" w:before="0" w:beforeAutospacing="0" w:line="229.9079990386963" w:lineRule="auto"/>
        <w:ind w:left="72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Include projected revenues, expenditures, and fund balances;</w:t>
      </w:r>
    </w:p>
    <w:p w:rsidR="00000000" w:rsidDel="00000000" w:rsidP="00000000" w:rsidRDefault="00000000" w:rsidRPr="00000000" w14:paraId="00000010">
      <w:pPr>
        <w:widowControl w:val="0"/>
        <w:numPr>
          <w:ilvl w:val="0"/>
          <w:numId w:val="1"/>
        </w:numPr>
        <w:spacing w:after="240" w:before="0" w:beforeAutospacing="0" w:line="229.9079990386963" w:lineRule="auto"/>
        <w:ind w:left="72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Be accompanied by sufficient documentation and explanation to allow for informed review by the Board of Directors and the public.</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9462890625" w:line="229.9079990386963" w:lineRule="auto"/>
        <w:ind w:left="1437.1199035644531" w:right="117.576904296875" w:hanging="717.1649169921875"/>
        <w:jc w:val="both"/>
        <w:rPr>
          <w:rFonts w:ascii="Times New Roman" w:cs="Times New Roman" w:eastAsia="Times New Roman" w:hAnsi="Times New Roman"/>
          <w:color w:val="231f20"/>
          <w:sz w:val="23.849529266357422"/>
          <w:szCs w:val="23.849529266357422"/>
        </w:rPr>
      </w:pPr>
      <w:r w:rsidDel="00000000" w:rsidR="00000000" w:rsidRPr="00000000">
        <w:rPr>
          <w:rtl w:val="0"/>
        </w:rPr>
      </w:r>
    </w:p>
    <w:p w:rsidR="00000000" w:rsidDel="00000000" w:rsidP="00000000" w:rsidRDefault="00000000" w:rsidRPr="00000000" w14:paraId="00000012">
      <w:pPr>
        <w:widowControl w:val="0"/>
        <w:spacing w:before="282.01202392578125" w:line="229.90804195404053" w:lineRule="auto"/>
        <w:ind w:left="0" w:right="124.82421875" w:firstLine="0"/>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3">
      <w:pPr>
        <w:widowControl w:val="0"/>
        <w:spacing w:before="282.01202392578125" w:line="229.90804195404053" w:lineRule="auto"/>
        <w:ind w:left="0" w:right="124.82421875" w:firstLine="0"/>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4">
      <w:pPr>
        <w:pStyle w:val="Heading3"/>
        <w:keepNext w:val="0"/>
        <w:keepLines w:val="0"/>
        <w:widowControl w:val="0"/>
        <w:spacing w:line="229.90804195404053" w:lineRule="auto"/>
        <w:ind w:left="0" w:right="124.82421875" w:firstLine="0"/>
        <w:rPr>
          <w:rFonts w:ascii="Times New Roman" w:cs="Times New Roman" w:eastAsia="Times New Roman" w:hAnsi="Times New Roman"/>
          <w:color w:val="231f20"/>
          <w:sz w:val="26"/>
          <w:szCs w:val="26"/>
        </w:rPr>
      </w:pPr>
      <w:bookmarkStart w:colFirst="0" w:colLast="0" w:name="_5ob1sjrhxwn4" w:id="1"/>
      <w:bookmarkEnd w:id="1"/>
      <w:r w:rsidDel="00000000" w:rsidR="00000000" w:rsidRPr="00000000">
        <w:rPr>
          <w:rFonts w:ascii="Times New Roman" w:cs="Times New Roman" w:eastAsia="Times New Roman" w:hAnsi="Times New Roman"/>
          <w:color w:val="231f20"/>
          <w:sz w:val="26"/>
          <w:szCs w:val="26"/>
          <w:rtl w:val="0"/>
        </w:rPr>
        <w:t xml:space="preserve">B. Board Review and Adoption</w:t>
      </w:r>
    </w:p>
    <w:p w:rsidR="00000000" w:rsidDel="00000000" w:rsidP="00000000" w:rsidRDefault="00000000" w:rsidRPr="00000000" w14:paraId="00000015">
      <w:pPr>
        <w:widowControl w:val="0"/>
        <w:spacing w:after="240" w:before="240" w:line="229.90804195404053"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Board of Directors shall:</w:t>
      </w:r>
    </w:p>
    <w:p w:rsidR="00000000" w:rsidDel="00000000" w:rsidP="00000000" w:rsidRDefault="00000000" w:rsidRPr="00000000" w14:paraId="00000016">
      <w:pPr>
        <w:widowControl w:val="0"/>
        <w:numPr>
          <w:ilvl w:val="0"/>
          <w:numId w:val="2"/>
        </w:numPr>
        <w:spacing w:after="0" w:afterAutospacing="0" w:before="240" w:line="229.90804195404053" w:lineRule="auto"/>
        <w:ind w:left="18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Review the proposed budget in a public meeting;</w:t>
      </w:r>
    </w:p>
    <w:p w:rsidR="00000000" w:rsidDel="00000000" w:rsidP="00000000" w:rsidRDefault="00000000" w:rsidRPr="00000000" w14:paraId="00000017">
      <w:pPr>
        <w:widowControl w:val="0"/>
        <w:numPr>
          <w:ilvl w:val="0"/>
          <w:numId w:val="2"/>
        </w:numPr>
        <w:spacing w:after="0" w:afterAutospacing="0" w:before="0" w:beforeAutospacing="0" w:line="229.90804195404053" w:lineRule="auto"/>
        <w:ind w:left="18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Ensure that projected expenditures align with anticipated revenues and the educational program of the school;</w:t>
      </w:r>
    </w:p>
    <w:p w:rsidR="00000000" w:rsidDel="00000000" w:rsidP="00000000" w:rsidRDefault="00000000" w:rsidRPr="00000000" w14:paraId="00000018">
      <w:pPr>
        <w:widowControl w:val="0"/>
        <w:numPr>
          <w:ilvl w:val="0"/>
          <w:numId w:val="2"/>
        </w:numPr>
        <w:spacing w:after="240" w:before="0" w:beforeAutospacing="0" w:line="229.90804195404053" w:lineRule="auto"/>
        <w:ind w:left="18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Adopt the annual budget prior to July 1 of each fiscal year.</w:t>
      </w:r>
    </w:p>
    <w:p w:rsidR="00000000" w:rsidDel="00000000" w:rsidP="00000000" w:rsidRDefault="00000000" w:rsidRPr="00000000" w14:paraId="00000019">
      <w:pPr>
        <w:widowControl w:val="0"/>
        <w:spacing w:after="240" w:before="240" w:line="229.90804195404053" w:lineRule="auto"/>
        <w:rPr>
          <w:rFonts w:ascii="Times New Roman" w:cs="Times New Roman" w:eastAsia="Times New Roman" w:hAnsi="Times New Roman"/>
          <w:color w:val="231f20"/>
          <w:sz w:val="23.849529266357422"/>
          <w:szCs w:val="23.849529266357422"/>
        </w:rPr>
      </w:pPr>
      <w:r w:rsidDel="00000000" w:rsidR="00000000" w:rsidRPr="00000000">
        <w:rPr>
          <w:rFonts w:ascii="Times New Roman" w:cs="Times New Roman" w:eastAsia="Times New Roman" w:hAnsi="Times New Roman"/>
          <w:color w:val="231f20"/>
          <w:sz w:val="24"/>
          <w:szCs w:val="24"/>
          <w:rtl w:val="0"/>
        </w:rPr>
        <w:t xml:space="preserve">The adopted budget shall constitute the Board of Directors’ authorization for expenditures for that fiscal year. No funds shall be expended prior to adoption of the budget or an approved budget amendment.</w:t>
      </w:r>
      <w:r w:rsidDel="00000000" w:rsidR="00000000" w:rsidRPr="00000000">
        <w:rPr>
          <w:rtl w:val="0"/>
        </w:rPr>
      </w:r>
    </w:p>
    <w:p w:rsidR="00000000" w:rsidDel="00000000" w:rsidP="00000000" w:rsidRDefault="00000000" w:rsidRPr="00000000" w14:paraId="0000001A">
      <w:pPr>
        <w:pStyle w:val="Heading3"/>
        <w:keepNext w:val="0"/>
        <w:keepLines w:val="0"/>
        <w:widowControl w:val="0"/>
        <w:spacing w:line="229.90801334381104" w:lineRule="auto"/>
        <w:ind w:left="0" w:right="117.579345703125" w:firstLine="0"/>
        <w:jc w:val="both"/>
        <w:rPr>
          <w:rFonts w:ascii="Times New Roman" w:cs="Times New Roman" w:eastAsia="Times New Roman" w:hAnsi="Times New Roman"/>
          <w:color w:val="231f20"/>
          <w:sz w:val="26"/>
          <w:szCs w:val="26"/>
        </w:rPr>
      </w:pPr>
      <w:bookmarkStart w:colFirst="0" w:colLast="0" w:name="_t7kcu9ylv2xm" w:id="2"/>
      <w:bookmarkEnd w:id="2"/>
      <w:r w:rsidDel="00000000" w:rsidR="00000000" w:rsidRPr="00000000">
        <w:rPr>
          <w:rFonts w:ascii="Times New Roman" w:cs="Times New Roman" w:eastAsia="Times New Roman" w:hAnsi="Times New Roman"/>
          <w:color w:val="231f20"/>
          <w:sz w:val="26"/>
          <w:szCs w:val="26"/>
          <w:rtl w:val="0"/>
        </w:rPr>
        <w:t xml:space="preserve">C. Budget Amendments</w:t>
      </w:r>
    </w:p>
    <w:p w:rsidR="00000000" w:rsidDel="00000000" w:rsidP="00000000" w:rsidRDefault="00000000" w:rsidRPr="00000000" w14:paraId="0000001B">
      <w:pPr>
        <w:widowControl w:val="0"/>
        <w:spacing w:after="240" w:before="240" w:line="229.90801334381104" w:lineRule="auto"/>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Board of Directors may amend the adopted budget at any time during the fiscal year by resolution in a public meeting. Amendments shall be made as necessary to respond to changes in revenues, expenditures, or program needs.</w:t>
      </w:r>
    </w:p>
    <w:p w:rsidR="00000000" w:rsidDel="00000000" w:rsidP="00000000" w:rsidRDefault="00000000" w:rsidRPr="00000000" w14:paraId="0000001C">
      <w:pPr>
        <w:pStyle w:val="Heading3"/>
        <w:keepNext w:val="0"/>
        <w:keepLines w:val="0"/>
        <w:widowControl w:val="0"/>
        <w:spacing w:line="229.9079418182373" w:lineRule="auto"/>
        <w:ind w:right="129.647216796875"/>
        <w:rPr>
          <w:rFonts w:ascii="Times New Roman" w:cs="Times New Roman" w:eastAsia="Times New Roman" w:hAnsi="Times New Roman"/>
          <w:color w:val="231f20"/>
          <w:sz w:val="26"/>
          <w:szCs w:val="26"/>
        </w:rPr>
      </w:pPr>
      <w:bookmarkStart w:colFirst="0" w:colLast="0" w:name="_b3nhawdbcegb" w:id="3"/>
      <w:bookmarkEnd w:id="3"/>
      <w:r w:rsidDel="00000000" w:rsidR="00000000" w:rsidRPr="00000000">
        <w:rPr>
          <w:rFonts w:ascii="Times New Roman" w:cs="Times New Roman" w:eastAsia="Times New Roman" w:hAnsi="Times New Roman"/>
          <w:color w:val="231f20"/>
          <w:sz w:val="26"/>
          <w:szCs w:val="26"/>
          <w:rtl w:val="0"/>
        </w:rPr>
        <w:t xml:space="preserve">D. Financial Reporting and Transparency</w:t>
      </w:r>
    </w:p>
    <w:p w:rsidR="00000000" w:rsidDel="00000000" w:rsidP="00000000" w:rsidRDefault="00000000" w:rsidRPr="00000000" w14:paraId="0000001D">
      <w:pPr>
        <w:widowControl w:val="0"/>
        <w:spacing w:after="240" w:before="240" w:line="229.9079418182373"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North Metro Flex Academy shall comply with all applicable financial reporting and transparency requirements, including:</w:t>
      </w:r>
    </w:p>
    <w:p w:rsidR="00000000" w:rsidDel="00000000" w:rsidP="00000000" w:rsidRDefault="00000000" w:rsidRPr="00000000" w14:paraId="0000001E">
      <w:pPr>
        <w:widowControl w:val="0"/>
        <w:numPr>
          <w:ilvl w:val="0"/>
          <w:numId w:val="4"/>
        </w:numPr>
        <w:spacing w:after="0" w:afterAutospacing="0" w:before="240" w:line="229.9079418182373" w:lineRule="auto"/>
        <w:ind w:left="36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Submission of required financial reports to the Minnesota Department of Education and the school’s authorizer;</w:t>
      </w:r>
    </w:p>
    <w:p w:rsidR="00000000" w:rsidDel="00000000" w:rsidP="00000000" w:rsidRDefault="00000000" w:rsidRPr="00000000" w14:paraId="0000001F">
      <w:pPr>
        <w:widowControl w:val="0"/>
        <w:numPr>
          <w:ilvl w:val="0"/>
          <w:numId w:val="4"/>
        </w:numPr>
        <w:spacing w:after="0" w:afterAutospacing="0" w:before="0" w:beforeAutospacing="0" w:line="229.9079418182373" w:lineRule="auto"/>
        <w:ind w:left="36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Completion of an annual independent audit as required by law;</w:t>
      </w:r>
    </w:p>
    <w:p w:rsidR="00000000" w:rsidDel="00000000" w:rsidP="00000000" w:rsidRDefault="00000000" w:rsidRPr="00000000" w14:paraId="00000020">
      <w:pPr>
        <w:widowControl w:val="0"/>
        <w:numPr>
          <w:ilvl w:val="0"/>
          <w:numId w:val="4"/>
        </w:numPr>
        <w:spacing w:after="240" w:before="0" w:beforeAutospacing="0" w:line="229.9079418182373" w:lineRule="auto"/>
        <w:ind w:left="360" w:hanging="36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Making the adopted budget and summary financial information available to the public upon request and, when practicable, on the school’s website.</w:t>
      </w:r>
    </w:p>
    <w:p w:rsidR="00000000" w:rsidDel="00000000" w:rsidP="00000000" w:rsidRDefault="00000000" w:rsidRPr="00000000" w14:paraId="00000021">
      <w:pPr>
        <w:pStyle w:val="Heading3"/>
        <w:keepNext w:val="0"/>
        <w:keepLines w:val="0"/>
        <w:widowControl w:val="0"/>
        <w:spacing w:line="229.9079418182373" w:lineRule="auto"/>
        <w:rPr>
          <w:rFonts w:ascii="Times New Roman" w:cs="Times New Roman" w:eastAsia="Times New Roman" w:hAnsi="Times New Roman"/>
          <w:color w:val="231f20"/>
          <w:sz w:val="26"/>
          <w:szCs w:val="26"/>
        </w:rPr>
      </w:pPr>
      <w:bookmarkStart w:colFirst="0" w:colLast="0" w:name="_uw0m44kqo5l2" w:id="4"/>
      <w:bookmarkEnd w:id="4"/>
      <w:r w:rsidDel="00000000" w:rsidR="00000000" w:rsidRPr="00000000">
        <w:rPr>
          <w:rFonts w:ascii="Times New Roman" w:cs="Times New Roman" w:eastAsia="Times New Roman" w:hAnsi="Times New Roman"/>
          <w:color w:val="231f20"/>
          <w:sz w:val="26"/>
          <w:szCs w:val="26"/>
          <w:rtl w:val="0"/>
        </w:rPr>
        <w:t xml:space="preserve">E. Prohibition on Unauthorized Expenditures</w:t>
      </w:r>
    </w:p>
    <w:p w:rsidR="00000000" w:rsidDel="00000000" w:rsidP="00000000" w:rsidRDefault="00000000" w:rsidRPr="00000000" w14:paraId="00000022">
      <w:pPr>
        <w:widowControl w:val="0"/>
        <w:spacing w:after="240" w:before="240" w:line="229.9079418182373"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No funds shall be expended for any purpose unless authorized by the adopted budget or by a duly approved amendment to the budget.</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613525390625" w:line="240" w:lineRule="auto"/>
        <w:ind w:left="1.144256591796875" w:right="0" w:firstLine="0"/>
        <w:jc w:val="left"/>
        <w:rPr>
          <w:rFonts w:ascii="Times New Roman" w:cs="Times New Roman" w:eastAsia="Times New Roman" w:hAnsi="Times New Roman"/>
          <w:b w:val="1"/>
          <w:bCs w:val="1"/>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31f20"/>
          <w:sz w:val="23.860092163085938"/>
          <w:szCs w:val="23.860092163085938"/>
          <w:u w:val="none"/>
          <w:shd w:fill="auto" w:val="clear"/>
          <w:vertAlign w:val="baseline"/>
          <w:rtl w:val="0"/>
        </w:rPr>
        <w:t xml:space="preserve">IV. </w:t>
      </w:r>
      <w:r w:rsidDel="00000000" w:rsidR="00000000" w:rsidRPr="00000000">
        <w:rPr>
          <w:rFonts w:ascii="Times New Roman" w:cs="Times New Roman" w:eastAsia="Times New Roman" w:hAnsi="Times New Roman"/>
          <w:b w:val="1"/>
          <w:bCs w:val="1"/>
          <w:i w:val="0"/>
          <w:iCs w:val="0"/>
          <w:smallCaps w:val="0"/>
          <w:strike w:val="0"/>
          <w:color w:val="231f20"/>
          <w:sz w:val="24"/>
          <w:szCs w:val="24"/>
          <w:u w:val="none"/>
          <w:shd w:fill="auto" w:val="clear"/>
          <w:vertAlign w:val="baseline"/>
          <w:rtl w:val="0"/>
        </w:rPr>
        <w:t xml:space="preserve">IMPLEMENTATION </w:t>
      </w:r>
    </w:p>
    <w:p w:rsidR="00000000" w:rsidDel="00000000" w:rsidP="00000000" w:rsidRDefault="00000000" w:rsidRPr="00000000" w14:paraId="00000024">
      <w:pPr>
        <w:pStyle w:val="Heading3"/>
        <w:keepNext w:val="0"/>
        <w:keepLines w:val="0"/>
        <w:widowControl w:val="0"/>
        <w:spacing w:line="229.9079704284668" w:lineRule="auto"/>
        <w:ind w:left="1437.5996398925781" w:right="124.827880859375" w:hanging="717.6446533203125"/>
        <w:rPr>
          <w:rFonts w:ascii="Times New Roman" w:cs="Times New Roman" w:eastAsia="Times New Roman" w:hAnsi="Times New Roman"/>
          <w:color w:val="231f20"/>
          <w:sz w:val="26"/>
          <w:szCs w:val="26"/>
        </w:rPr>
      </w:pPr>
      <w:bookmarkStart w:colFirst="0" w:colLast="0" w:name="_stk3hzgvjsco" w:id="5"/>
      <w:bookmarkEnd w:id="5"/>
      <w:r w:rsidDel="00000000" w:rsidR="00000000" w:rsidRPr="00000000">
        <w:rPr>
          <w:rFonts w:ascii="Times New Roman" w:cs="Times New Roman" w:eastAsia="Times New Roman" w:hAnsi="Times New Roman"/>
          <w:color w:val="231f20"/>
          <w:sz w:val="26"/>
          <w:szCs w:val="26"/>
          <w:rtl w:val="0"/>
        </w:rPr>
        <w:t xml:space="preserve">A. Administrative Responsibility</w:t>
      </w:r>
    </w:p>
    <w:p w:rsidR="00000000" w:rsidDel="00000000" w:rsidP="00000000" w:rsidRDefault="00000000" w:rsidRPr="00000000" w14:paraId="00000025">
      <w:pPr>
        <w:widowControl w:val="0"/>
        <w:spacing w:after="240" w:before="240" w:line="229.9079704284668"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Board of Directors delegates responsibility for administration of the adopted budget to the Executive Director/Principal. The Executive Director/Principal may delegate duties as appropriate but retains overall responsibility for financial management.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93359375" w:line="229.9079704284668" w:lineRule="auto"/>
        <w:ind w:left="1437.5996398925781" w:right="124.827880859375" w:hanging="717.6446533203125"/>
        <w:jc w:val="left"/>
        <w:rPr>
          <w:rFonts w:ascii="Times New Roman" w:cs="Times New Roman" w:eastAsia="Times New Roman" w:hAnsi="Times New Roman"/>
          <w:color w:val="231f20"/>
          <w:sz w:val="23.849529266357422"/>
          <w:szCs w:val="23.849529266357422"/>
        </w:rPr>
      </w:pPr>
      <w:r w:rsidDel="00000000" w:rsidR="00000000" w:rsidRPr="00000000">
        <w:rPr>
          <w:rtl w:val="0"/>
        </w:rPr>
      </w:r>
    </w:p>
    <w:p w:rsidR="00000000" w:rsidDel="00000000" w:rsidP="00000000" w:rsidRDefault="00000000" w:rsidRPr="00000000" w14:paraId="00000027">
      <w:pPr>
        <w:pStyle w:val="Heading3"/>
        <w:keepNext w:val="0"/>
        <w:keepLines w:val="0"/>
        <w:widowControl w:val="0"/>
        <w:spacing w:line="229.90804195404053" w:lineRule="auto"/>
        <w:ind w:left="0" w:right="117.625732421875" w:firstLine="0"/>
        <w:rPr>
          <w:rFonts w:ascii="Times New Roman" w:cs="Times New Roman" w:eastAsia="Times New Roman" w:hAnsi="Times New Roman"/>
          <w:color w:val="231f20"/>
          <w:sz w:val="26"/>
          <w:szCs w:val="26"/>
        </w:rPr>
      </w:pPr>
      <w:bookmarkStart w:colFirst="0" w:colLast="0" w:name="_1umrv45uqbz8" w:id="6"/>
      <w:bookmarkEnd w:id="6"/>
      <w:r w:rsidDel="00000000" w:rsidR="00000000" w:rsidRPr="00000000">
        <w:rPr>
          <w:rFonts w:ascii="Times New Roman" w:cs="Times New Roman" w:eastAsia="Times New Roman" w:hAnsi="Times New Roman"/>
          <w:color w:val="231f20"/>
          <w:sz w:val="26"/>
          <w:szCs w:val="26"/>
          <w:rtl w:val="0"/>
        </w:rPr>
        <w:t xml:space="preserve">B. Financial Systems and Controls</w:t>
      </w:r>
    </w:p>
    <w:p w:rsidR="00000000" w:rsidDel="00000000" w:rsidP="00000000" w:rsidRDefault="00000000" w:rsidRPr="00000000" w14:paraId="00000028">
      <w:pPr>
        <w:widowControl w:val="0"/>
        <w:spacing w:after="240" w:before="240" w:line="229.90804195404053" w:lineRule="auto"/>
        <w:rPr>
          <w:rFonts w:ascii="Times New Roman" w:cs="Times New Roman" w:eastAsia="Times New Roman" w:hAnsi="Times New Roman"/>
          <w:color w:val="231f20"/>
          <w:sz w:val="23.849529266357422"/>
          <w:szCs w:val="23.849529266357422"/>
        </w:rPr>
      </w:pPr>
      <w:r w:rsidDel="00000000" w:rsidR="00000000" w:rsidRPr="00000000">
        <w:rPr>
          <w:rFonts w:ascii="Times New Roman" w:cs="Times New Roman" w:eastAsia="Times New Roman" w:hAnsi="Times New Roman"/>
          <w:color w:val="231f20"/>
          <w:sz w:val="24"/>
          <w:szCs w:val="24"/>
          <w:rtl w:val="0"/>
        </w:rPr>
        <w:t xml:space="preserve">The school shall maintain a program-oriented budgeting and accounting system organized on a fund basis in accordance with UFARS and generally accepted accounting principles. Appropriate internal controls shall be maintained to safeguard school funds.</w:t>
      </w:r>
      <w:r w:rsidDel="00000000" w:rsidR="00000000" w:rsidRPr="00000000">
        <w:rPr>
          <w:rtl w:val="0"/>
        </w:rPr>
      </w:r>
    </w:p>
    <w:p w:rsidR="00000000" w:rsidDel="00000000" w:rsidP="00000000" w:rsidRDefault="00000000" w:rsidRPr="00000000" w14:paraId="00000029">
      <w:pPr>
        <w:pStyle w:val="Heading3"/>
        <w:keepNext w:val="0"/>
        <w:keepLines w:val="0"/>
        <w:widowControl w:val="0"/>
        <w:spacing w:line="229.90804195404053" w:lineRule="auto"/>
        <w:ind w:left="0" w:right="117.625732421875" w:firstLine="0"/>
        <w:jc w:val="both"/>
        <w:rPr>
          <w:rFonts w:ascii="Times New Roman" w:cs="Times New Roman" w:eastAsia="Times New Roman" w:hAnsi="Times New Roman"/>
          <w:color w:val="231f20"/>
          <w:sz w:val="26"/>
          <w:szCs w:val="26"/>
        </w:rPr>
      </w:pPr>
      <w:bookmarkStart w:colFirst="0" w:colLast="0" w:name="_x8zn0wwmki2d" w:id="7"/>
      <w:bookmarkEnd w:id="7"/>
      <w:r w:rsidDel="00000000" w:rsidR="00000000" w:rsidRPr="00000000">
        <w:rPr>
          <w:rFonts w:ascii="Times New Roman" w:cs="Times New Roman" w:eastAsia="Times New Roman" w:hAnsi="Times New Roman"/>
          <w:color w:val="231f20"/>
          <w:sz w:val="26"/>
          <w:szCs w:val="26"/>
          <w:rtl w:val="0"/>
        </w:rPr>
        <w:t xml:space="preserve">C. Pre-Budget Expenditures and Obligations</w:t>
      </w:r>
    </w:p>
    <w:p w:rsidR="00000000" w:rsidDel="00000000" w:rsidP="00000000" w:rsidRDefault="00000000" w:rsidRPr="00000000" w14:paraId="0000002A">
      <w:pPr>
        <w:widowControl w:val="0"/>
        <w:spacing w:after="240" w:before="240" w:line="229.90804195404053" w:lineRule="auto"/>
        <w:jc w:val="both"/>
        <w:rPr>
          <w:rFonts w:ascii="Times New Roman" w:cs="Times New Roman" w:eastAsia="Times New Roman" w:hAnsi="Times New Roman"/>
          <w:color w:val="231f20"/>
          <w:sz w:val="23.849529266357422"/>
          <w:szCs w:val="23.849529266357422"/>
        </w:rPr>
      </w:pPr>
      <w:r w:rsidDel="00000000" w:rsidR="00000000" w:rsidRPr="00000000">
        <w:rPr>
          <w:rFonts w:ascii="Times New Roman" w:cs="Times New Roman" w:eastAsia="Times New Roman" w:hAnsi="Times New Roman"/>
          <w:color w:val="231f20"/>
          <w:sz w:val="24"/>
          <w:szCs w:val="24"/>
          <w:rtl w:val="0"/>
        </w:rPr>
        <w:t xml:space="preserve">Supplies, capital equipment, or contractual obligations may not be incurred prior to budget adoption unless specifically authorized by the Board of Directors. Hiring of personnel for a new fiscal year shall not occur prior to budget adoption unless approved by the Board.</w:t>
      </w:r>
      <w:r w:rsidDel="00000000" w:rsidR="00000000" w:rsidRPr="00000000">
        <w:rPr>
          <w:rtl w:val="0"/>
        </w:rPr>
      </w:r>
    </w:p>
    <w:p w:rsidR="00000000" w:rsidDel="00000000" w:rsidP="00000000" w:rsidRDefault="00000000" w:rsidRPr="00000000" w14:paraId="0000002B">
      <w:pPr>
        <w:pStyle w:val="Heading3"/>
        <w:keepNext w:val="0"/>
        <w:keepLines w:val="0"/>
        <w:widowControl w:val="0"/>
        <w:spacing w:line="229.90801334381104" w:lineRule="auto"/>
        <w:ind w:left="0" w:right="117.601318359375" w:firstLine="0"/>
        <w:jc w:val="both"/>
        <w:rPr>
          <w:rFonts w:ascii="Times New Roman" w:cs="Times New Roman" w:eastAsia="Times New Roman" w:hAnsi="Times New Roman"/>
          <w:color w:val="231f20"/>
          <w:sz w:val="26"/>
          <w:szCs w:val="26"/>
        </w:rPr>
      </w:pPr>
      <w:bookmarkStart w:colFirst="0" w:colLast="0" w:name="_c3e4idz7obd" w:id="8"/>
      <w:bookmarkEnd w:id="8"/>
      <w:r w:rsidDel="00000000" w:rsidR="00000000" w:rsidRPr="00000000">
        <w:rPr>
          <w:rFonts w:ascii="Times New Roman" w:cs="Times New Roman" w:eastAsia="Times New Roman" w:hAnsi="Times New Roman"/>
          <w:color w:val="231f20"/>
          <w:sz w:val="26"/>
          <w:szCs w:val="26"/>
          <w:rtl w:val="0"/>
        </w:rPr>
        <w:t xml:space="preserve">D. Payment of Claims</w:t>
      </w:r>
    </w:p>
    <w:p w:rsidR="00000000" w:rsidDel="00000000" w:rsidP="00000000" w:rsidRDefault="00000000" w:rsidRPr="00000000" w14:paraId="0000002C">
      <w:pPr>
        <w:widowControl w:val="0"/>
        <w:spacing w:after="240" w:before="240" w:line="229.90801334381104" w:lineRule="auto"/>
        <w:jc w:val="both"/>
        <w:rPr>
          <w:rFonts w:ascii="Times New Roman" w:cs="Times New Roman" w:eastAsia="Times New Roman" w:hAnsi="Times New Roman"/>
          <w:color w:val="231f20"/>
          <w:sz w:val="23.849529266357422"/>
          <w:szCs w:val="23.849529266357422"/>
        </w:rPr>
      </w:pPr>
      <w:r w:rsidDel="00000000" w:rsidR="00000000" w:rsidRPr="00000000">
        <w:rPr>
          <w:rFonts w:ascii="Times New Roman" w:cs="Times New Roman" w:eastAsia="Times New Roman" w:hAnsi="Times New Roman"/>
          <w:color w:val="231f20"/>
          <w:sz w:val="24"/>
          <w:szCs w:val="24"/>
          <w:rtl w:val="0"/>
        </w:rPr>
        <w:t xml:space="preserve">The Executive Director/Principal or designee is authorized to process and pay claims and salaries that are consistent with the adopted or amended budget, subject to subsequent Board review and approval as required</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0" w:right="122.42431640625" w:firstLine="0"/>
        <w:jc w:val="both"/>
        <w:rPr>
          <w:rFonts w:ascii="Calibri" w:cs="Calibri" w:eastAsia="Calibri" w:hAnsi="Calibri"/>
          <w:b w:val="1"/>
          <w:bCs w:val="1"/>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231f20"/>
          <w:sz w:val="23.849529266357422"/>
          <w:szCs w:val="23.849529266357422"/>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The school shall make such reports to the public as required relating to  initial allocations of revenue, reallocations of revenue and expenditures of funds.</w:t>
      </w:r>
      <w:r w:rsidDel="00000000" w:rsidR="00000000" w:rsidRPr="00000000">
        <w:rPr>
          <w:rtl w:val="0"/>
        </w:rPr>
      </w:r>
    </w:p>
    <w:p w:rsidR="00000000" w:rsidDel="00000000" w:rsidP="00000000" w:rsidRDefault="00000000" w:rsidRPr="00000000" w14:paraId="0000002E">
      <w:pPr>
        <w:pStyle w:val="Heading2"/>
        <w:keepNext w:val="0"/>
        <w:keepLines w:val="0"/>
        <w:widowControl w:val="0"/>
        <w:spacing w:line="240" w:lineRule="auto"/>
        <w:ind w:right="67.39990234375"/>
        <w:rPr>
          <w:rFonts w:ascii="Times New Roman" w:cs="Times New Roman" w:eastAsia="Times New Roman" w:hAnsi="Times New Roman"/>
          <w:sz w:val="24"/>
          <w:szCs w:val="24"/>
        </w:rPr>
      </w:pPr>
      <w:bookmarkStart w:colFirst="0" w:colLast="0" w:name="_6cp9ed5026kp" w:id="9"/>
      <w:bookmarkEnd w:id="9"/>
      <w:r w:rsidDel="00000000" w:rsidR="00000000" w:rsidRPr="00000000">
        <w:rPr>
          <w:rFonts w:ascii="Times New Roman" w:cs="Times New Roman" w:eastAsia="Times New Roman" w:hAnsi="Times New Roman"/>
          <w:sz w:val="24"/>
          <w:szCs w:val="24"/>
          <w:rtl w:val="0"/>
        </w:rPr>
        <w:t xml:space="preserve">V. LEGAL REFERENCES</w:t>
      </w:r>
    </w:p>
    <w:p w:rsidR="00000000" w:rsidDel="00000000" w:rsidP="00000000" w:rsidRDefault="00000000" w:rsidRPr="00000000" w14:paraId="0000002F">
      <w:pPr>
        <w:widowControl w:val="0"/>
        <w:numPr>
          <w:ilvl w:val="0"/>
          <w:numId w:val="3"/>
        </w:numPr>
        <w:spacing w:after="0" w:afterAutospacing="0" w:before="240"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Minnesota Statutes §124D.10 (Charter Schools)</w:t>
      </w:r>
    </w:p>
    <w:p w:rsidR="00000000" w:rsidDel="00000000" w:rsidP="00000000" w:rsidRDefault="00000000" w:rsidRPr="00000000" w14:paraId="00000030">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Minnesota Statutes §123B.77 (School District Financial Reporting)</w:t>
      </w:r>
    </w:p>
    <w:p w:rsidR="00000000" w:rsidDel="00000000" w:rsidP="00000000" w:rsidRDefault="00000000" w:rsidRPr="00000000" w14:paraId="00000031">
      <w:pPr>
        <w:widowControl w:val="0"/>
        <w:numPr>
          <w:ilvl w:val="0"/>
          <w:numId w:val="3"/>
        </w:numPr>
        <w:spacing w:after="240" w:before="0" w:beforeAutospacing="0" w:line="240" w:lineRule="auto"/>
        <w:ind w:left="720" w:hanging="36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Uniform Financial Accounting and Reporting Standards (UFARS)</w:t>
      </w:r>
      <w:r w:rsidDel="00000000" w:rsidR="00000000" w:rsidRPr="00000000">
        <w:rPr>
          <w:rtl w:val="0"/>
        </w:rPr>
      </w:r>
    </w:p>
    <w:sectPr>
      <w:pgSz w:h="15840" w:w="12240" w:orient="portrait"/>
      <w:pgMar w:bottom="1051.2000274658203" w:top="1545.6005859375" w:left="1825.2000427246094" w:right="1658.3728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